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F9836" w14:textId="77777777" w:rsidR="0024525F" w:rsidRPr="00B36AD1" w:rsidRDefault="0024525F" w:rsidP="0032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6AD1">
        <w:rPr>
          <w:rFonts w:ascii="Times New Roman" w:hAnsi="Times New Roman"/>
          <w:b/>
          <w:sz w:val="28"/>
          <w:szCs w:val="28"/>
        </w:rPr>
        <w:t>Пояснительная записка</w:t>
      </w:r>
      <w:r w:rsidRPr="00B36AD1">
        <w:rPr>
          <w:rFonts w:ascii="Times New Roman" w:hAnsi="Times New Roman"/>
          <w:b/>
          <w:sz w:val="28"/>
          <w:szCs w:val="28"/>
        </w:rPr>
        <w:br/>
        <w:t>к прогнозу социально–экономического развития городского округ</w:t>
      </w:r>
      <w:r w:rsidR="001C1F79" w:rsidRPr="00B36AD1">
        <w:rPr>
          <w:rFonts w:ascii="Times New Roman" w:hAnsi="Times New Roman"/>
          <w:b/>
          <w:sz w:val="28"/>
          <w:szCs w:val="28"/>
        </w:rPr>
        <w:t>а</w:t>
      </w:r>
      <w:r w:rsidRPr="00B36AD1">
        <w:rPr>
          <w:rFonts w:ascii="Times New Roman" w:hAnsi="Times New Roman"/>
          <w:b/>
          <w:sz w:val="28"/>
          <w:szCs w:val="28"/>
        </w:rPr>
        <w:t xml:space="preserve"> Тольятти</w:t>
      </w:r>
      <w:r w:rsidR="004C4873" w:rsidRPr="00B36AD1">
        <w:rPr>
          <w:rFonts w:ascii="Times New Roman" w:hAnsi="Times New Roman"/>
          <w:b/>
          <w:sz w:val="28"/>
          <w:szCs w:val="28"/>
        </w:rPr>
        <w:t xml:space="preserve"> </w:t>
      </w:r>
      <w:r w:rsidRPr="00B36AD1">
        <w:rPr>
          <w:rFonts w:ascii="Times New Roman" w:hAnsi="Times New Roman"/>
          <w:b/>
          <w:sz w:val="28"/>
          <w:szCs w:val="28"/>
        </w:rPr>
        <w:t>на 20</w:t>
      </w:r>
      <w:r w:rsidR="004434AA" w:rsidRPr="00B36AD1">
        <w:rPr>
          <w:rFonts w:ascii="Times New Roman" w:hAnsi="Times New Roman"/>
          <w:b/>
          <w:sz w:val="28"/>
          <w:szCs w:val="28"/>
        </w:rPr>
        <w:t>2</w:t>
      </w:r>
      <w:r w:rsidR="001C1F79" w:rsidRPr="00B36AD1">
        <w:rPr>
          <w:rFonts w:ascii="Times New Roman" w:hAnsi="Times New Roman"/>
          <w:b/>
          <w:sz w:val="28"/>
          <w:szCs w:val="28"/>
        </w:rPr>
        <w:t>5</w:t>
      </w:r>
      <w:r w:rsidRPr="00B36AD1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F367D" w:rsidRPr="00B36AD1">
        <w:rPr>
          <w:rFonts w:ascii="Times New Roman" w:hAnsi="Times New Roman"/>
          <w:b/>
          <w:sz w:val="28"/>
          <w:szCs w:val="28"/>
        </w:rPr>
        <w:t>2</w:t>
      </w:r>
      <w:r w:rsidR="001C1F79" w:rsidRPr="00B36AD1">
        <w:rPr>
          <w:rFonts w:ascii="Times New Roman" w:hAnsi="Times New Roman"/>
          <w:b/>
          <w:sz w:val="28"/>
          <w:szCs w:val="28"/>
        </w:rPr>
        <w:t>6</w:t>
      </w:r>
      <w:r w:rsidR="009F367D" w:rsidRPr="00B36AD1">
        <w:rPr>
          <w:rFonts w:ascii="Times New Roman" w:hAnsi="Times New Roman"/>
          <w:b/>
          <w:sz w:val="28"/>
          <w:szCs w:val="28"/>
        </w:rPr>
        <w:t xml:space="preserve"> и</w:t>
      </w:r>
      <w:r w:rsidRPr="00B36AD1">
        <w:rPr>
          <w:rFonts w:ascii="Times New Roman" w:hAnsi="Times New Roman"/>
          <w:b/>
          <w:sz w:val="28"/>
          <w:szCs w:val="28"/>
        </w:rPr>
        <w:t xml:space="preserve"> 20</w:t>
      </w:r>
      <w:r w:rsidR="00E22255" w:rsidRPr="00B36AD1">
        <w:rPr>
          <w:rFonts w:ascii="Times New Roman" w:hAnsi="Times New Roman"/>
          <w:b/>
          <w:sz w:val="28"/>
          <w:szCs w:val="28"/>
        </w:rPr>
        <w:t>2</w:t>
      </w:r>
      <w:r w:rsidR="001C1F79" w:rsidRPr="00B36AD1">
        <w:rPr>
          <w:rFonts w:ascii="Times New Roman" w:hAnsi="Times New Roman"/>
          <w:b/>
          <w:sz w:val="28"/>
          <w:szCs w:val="28"/>
        </w:rPr>
        <w:t>7</w:t>
      </w:r>
      <w:r w:rsidR="00E22255" w:rsidRPr="00B36AD1">
        <w:rPr>
          <w:rFonts w:ascii="Times New Roman" w:hAnsi="Times New Roman"/>
          <w:b/>
          <w:sz w:val="28"/>
          <w:szCs w:val="28"/>
        </w:rPr>
        <w:t xml:space="preserve"> </w:t>
      </w:r>
      <w:r w:rsidRPr="00B36AD1">
        <w:rPr>
          <w:rFonts w:ascii="Times New Roman" w:hAnsi="Times New Roman"/>
          <w:b/>
          <w:sz w:val="28"/>
          <w:szCs w:val="28"/>
        </w:rPr>
        <w:t>годов</w:t>
      </w:r>
    </w:p>
    <w:p w14:paraId="4F2DE39B" w14:textId="77777777" w:rsidR="003F5414" w:rsidRDefault="003F5414" w:rsidP="00947A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8A138E" w14:textId="0A21D67B" w:rsidR="00C317CD" w:rsidRPr="00B36AD1" w:rsidRDefault="005A052E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36AD1">
        <w:rPr>
          <w:rFonts w:ascii="Times New Roman" w:hAnsi="Times New Roman"/>
          <w:sz w:val="28"/>
          <w:szCs w:val="28"/>
        </w:rPr>
        <w:t>Прогноз социально-экономического развития городского округа Тольятти на 20</w:t>
      </w:r>
      <w:r w:rsidR="004434AA" w:rsidRPr="00B36AD1">
        <w:rPr>
          <w:rFonts w:ascii="Times New Roman" w:hAnsi="Times New Roman"/>
          <w:sz w:val="28"/>
          <w:szCs w:val="28"/>
        </w:rPr>
        <w:t>2</w:t>
      </w:r>
      <w:r w:rsidR="00B36AD1" w:rsidRPr="00B36AD1">
        <w:rPr>
          <w:rFonts w:ascii="Times New Roman" w:hAnsi="Times New Roman"/>
          <w:sz w:val="28"/>
          <w:szCs w:val="28"/>
        </w:rPr>
        <w:t>5</w:t>
      </w:r>
      <w:r w:rsidRPr="00B36AD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B36AD1" w:rsidRPr="00B36AD1">
        <w:rPr>
          <w:rFonts w:ascii="Times New Roman" w:hAnsi="Times New Roman"/>
          <w:sz w:val="28"/>
          <w:szCs w:val="28"/>
        </w:rPr>
        <w:t>26</w:t>
      </w:r>
      <w:r w:rsidR="009F367D" w:rsidRPr="00B36AD1">
        <w:rPr>
          <w:rFonts w:ascii="Times New Roman" w:hAnsi="Times New Roman"/>
          <w:sz w:val="28"/>
          <w:szCs w:val="28"/>
        </w:rPr>
        <w:t xml:space="preserve"> и </w:t>
      </w:r>
      <w:r w:rsidRPr="00B36AD1">
        <w:rPr>
          <w:rFonts w:ascii="Times New Roman" w:hAnsi="Times New Roman"/>
          <w:sz w:val="28"/>
          <w:szCs w:val="28"/>
        </w:rPr>
        <w:t>202</w:t>
      </w:r>
      <w:r w:rsidR="00B36AD1" w:rsidRPr="00B36AD1">
        <w:rPr>
          <w:rFonts w:ascii="Times New Roman" w:hAnsi="Times New Roman"/>
          <w:sz w:val="28"/>
          <w:szCs w:val="28"/>
        </w:rPr>
        <w:t>7</w:t>
      </w:r>
      <w:r w:rsidRPr="00B36AD1">
        <w:rPr>
          <w:rFonts w:ascii="Times New Roman" w:hAnsi="Times New Roman"/>
          <w:sz w:val="28"/>
          <w:szCs w:val="28"/>
        </w:rPr>
        <w:t xml:space="preserve"> годов (далее - </w:t>
      </w:r>
      <w:r w:rsidR="007E44FF" w:rsidRPr="00B36AD1">
        <w:rPr>
          <w:rFonts w:ascii="Times New Roman" w:hAnsi="Times New Roman"/>
          <w:sz w:val="28"/>
          <w:szCs w:val="28"/>
        </w:rPr>
        <w:t>П</w:t>
      </w:r>
      <w:r w:rsidRPr="00B36AD1">
        <w:rPr>
          <w:rFonts w:ascii="Times New Roman" w:hAnsi="Times New Roman"/>
          <w:sz w:val="28"/>
          <w:szCs w:val="28"/>
        </w:rPr>
        <w:t xml:space="preserve">рогноз) </w:t>
      </w:r>
      <w:r w:rsidR="004E4246" w:rsidRPr="00B36AD1">
        <w:rPr>
          <w:rFonts w:ascii="Times New Roman" w:hAnsi="Times New Roman"/>
          <w:sz w:val="28"/>
          <w:szCs w:val="28"/>
        </w:rPr>
        <w:t>сформирован</w:t>
      </w:r>
      <w:r w:rsidR="00E11BE7" w:rsidRPr="00B36AD1">
        <w:rPr>
          <w:rFonts w:ascii="Times New Roman" w:hAnsi="Times New Roman"/>
          <w:sz w:val="28"/>
          <w:szCs w:val="28"/>
        </w:rPr>
        <w:t xml:space="preserve"> на основе</w:t>
      </w:r>
      <w:r w:rsidRPr="00B36AD1">
        <w:rPr>
          <w:rFonts w:ascii="Times New Roman" w:hAnsi="Times New Roman"/>
          <w:sz w:val="28"/>
          <w:szCs w:val="28"/>
        </w:rPr>
        <w:t xml:space="preserve"> </w:t>
      </w:r>
      <w:r w:rsidR="0085402B" w:rsidRPr="00B36AD1">
        <w:rPr>
          <w:rFonts w:ascii="Times New Roman" w:hAnsi="Times New Roman"/>
          <w:sz w:val="28"/>
          <w:szCs w:val="28"/>
        </w:rPr>
        <w:t>С</w:t>
      </w:r>
      <w:r w:rsidRPr="00B36AD1">
        <w:rPr>
          <w:rFonts w:ascii="Times New Roman" w:hAnsi="Times New Roman"/>
          <w:sz w:val="28"/>
          <w:szCs w:val="28"/>
        </w:rPr>
        <w:t xml:space="preserve">ценарных условий </w:t>
      </w:r>
      <w:r w:rsidR="00DC5297" w:rsidRPr="00B36AD1">
        <w:rPr>
          <w:rFonts w:ascii="Times New Roman" w:hAnsi="Times New Roman"/>
          <w:sz w:val="28"/>
          <w:szCs w:val="28"/>
        </w:rPr>
        <w:t>социально-экономического развития</w:t>
      </w:r>
      <w:r w:rsidRPr="00B36AD1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DC5297" w:rsidRPr="00B36AD1">
        <w:rPr>
          <w:rFonts w:ascii="Times New Roman" w:hAnsi="Times New Roman"/>
          <w:sz w:val="28"/>
          <w:szCs w:val="28"/>
        </w:rPr>
        <w:t xml:space="preserve"> на 20</w:t>
      </w:r>
      <w:r w:rsidR="00E77658" w:rsidRPr="00B36AD1">
        <w:rPr>
          <w:rFonts w:ascii="Times New Roman" w:hAnsi="Times New Roman"/>
          <w:sz w:val="28"/>
          <w:szCs w:val="28"/>
        </w:rPr>
        <w:t>2</w:t>
      </w:r>
      <w:r w:rsidR="00B36AD1" w:rsidRPr="00B36AD1">
        <w:rPr>
          <w:rFonts w:ascii="Times New Roman" w:hAnsi="Times New Roman"/>
          <w:sz w:val="28"/>
          <w:szCs w:val="28"/>
        </w:rPr>
        <w:t>5</w:t>
      </w:r>
      <w:r w:rsidR="00DC5297" w:rsidRPr="00B36AD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221389" w:rsidRPr="00B36AD1">
        <w:rPr>
          <w:rFonts w:ascii="Times New Roman" w:hAnsi="Times New Roman"/>
          <w:sz w:val="28"/>
          <w:szCs w:val="28"/>
        </w:rPr>
        <w:t>2</w:t>
      </w:r>
      <w:r w:rsidR="00B36AD1" w:rsidRPr="00B36AD1">
        <w:rPr>
          <w:rFonts w:ascii="Times New Roman" w:hAnsi="Times New Roman"/>
          <w:sz w:val="28"/>
          <w:szCs w:val="28"/>
        </w:rPr>
        <w:t>6</w:t>
      </w:r>
      <w:r w:rsidR="00DC5297" w:rsidRPr="00B36AD1">
        <w:rPr>
          <w:rFonts w:ascii="Times New Roman" w:hAnsi="Times New Roman"/>
          <w:sz w:val="28"/>
          <w:szCs w:val="28"/>
        </w:rPr>
        <w:t xml:space="preserve"> и 202</w:t>
      </w:r>
      <w:r w:rsidR="00B36AD1" w:rsidRPr="00B36AD1">
        <w:rPr>
          <w:rFonts w:ascii="Times New Roman" w:hAnsi="Times New Roman"/>
          <w:sz w:val="28"/>
          <w:szCs w:val="28"/>
        </w:rPr>
        <w:t>7</w:t>
      </w:r>
      <w:r w:rsidR="00DC5297" w:rsidRPr="00B36AD1">
        <w:rPr>
          <w:rFonts w:ascii="Times New Roman" w:hAnsi="Times New Roman"/>
          <w:sz w:val="28"/>
          <w:szCs w:val="28"/>
        </w:rPr>
        <w:t xml:space="preserve"> годов</w:t>
      </w:r>
      <w:r w:rsidR="0085402B" w:rsidRPr="00B36AD1">
        <w:rPr>
          <w:rFonts w:ascii="Times New Roman" w:hAnsi="Times New Roman"/>
          <w:sz w:val="28"/>
          <w:szCs w:val="28"/>
        </w:rPr>
        <w:t>,</w:t>
      </w:r>
      <w:r w:rsidR="00C317CD" w:rsidRPr="00B36AD1">
        <w:rPr>
          <w:rFonts w:ascii="Times New Roman" w:hAnsi="Times New Roman"/>
          <w:sz w:val="28"/>
          <w:szCs w:val="28"/>
        </w:rPr>
        <w:t xml:space="preserve"> </w:t>
      </w:r>
      <w:r w:rsidR="004A3EE1" w:rsidRPr="00B36AD1">
        <w:rPr>
          <w:rFonts w:ascii="Times New Roman" w:hAnsi="Times New Roman"/>
          <w:sz w:val="28"/>
          <w:szCs w:val="28"/>
        </w:rPr>
        <w:t>разработанных</w:t>
      </w:r>
      <w:r w:rsidR="00E62254" w:rsidRPr="00B36AD1">
        <w:rPr>
          <w:rFonts w:ascii="Times New Roman" w:hAnsi="Times New Roman"/>
          <w:sz w:val="28"/>
          <w:szCs w:val="28"/>
        </w:rPr>
        <w:t xml:space="preserve"> </w:t>
      </w:r>
      <w:r w:rsidR="000011B3" w:rsidRPr="00B36AD1">
        <w:rPr>
          <w:rFonts w:ascii="Times New Roman" w:hAnsi="Times New Roman"/>
          <w:sz w:val="28"/>
          <w:szCs w:val="28"/>
        </w:rPr>
        <w:t>м</w:t>
      </w:r>
      <w:r w:rsidR="00E62254" w:rsidRPr="00B36AD1">
        <w:rPr>
          <w:rFonts w:ascii="Times New Roman" w:hAnsi="Times New Roman"/>
          <w:sz w:val="28"/>
          <w:szCs w:val="28"/>
        </w:rPr>
        <w:t>инистерством экономического развития и инвестиций Самарской области</w:t>
      </w:r>
      <w:r w:rsidR="0053652E" w:rsidRPr="00B36AD1">
        <w:rPr>
          <w:rFonts w:ascii="Times New Roman" w:hAnsi="Times New Roman"/>
          <w:sz w:val="28"/>
          <w:szCs w:val="28"/>
        </w:rPr>
        <w:t xml:space="preserve"> (далее – Сценарные условия Самарской области)</w:t>
      </w:r>
      <w:r w:rsidR="00E62254" w:rsidRPr="00B36AD1">
        <w:rPr>
          <w:rFonts w:ascii="Times New Roman" w:hAnsi="Times New Roman"/>
          <w:sz w:val="28"/>
          <w:szCs w:val="28"/>
        </w:rPr>
        <w:t xml:space="preserve">, </w:t>
      </w:r>
      <w:r w:rsidR="00CC4504" w:rsidRPr="00B36AD1">
        <w:rPr>
          <w:rFonts w:ascii="Times New Roman" w:hAnsi="Times New Roman"/>
          <w:sz w:val="28"/>
          <w:szCs w:val="28"/>
        </w:rPr>
        <w:t xml:space="preserve">а также </w:t>
      </w:r>
      <w:r w:rsidR="00C317CD" w:rsidRPr="00B36AD1">
        <w:rPr>
          <w:rFonts w:ascii="Times New Roman" w:hAnsi="Times New Roman"/>
          <w:sz w:val="28"/>
          <w:szCs w:val="28"/>
        </w:rPr>
        <w:t xml:space="preserve">с учетом Предварительных итогов социально – экономического развития городского округа Тольятти за </w:t>
      </w:r>
      <w:r w:rsidR="000011B3" w:rsidRPr="00B36AD1">
        <w:rPr>
          <w:rFonts w:ascii="Times New Roman" w:hAnsi="Times New Roman"/>
          <w:sz w:val="28"/>
          <w:szCs w:val="28"/>
          <w:lang w:val="en-US"/>
        </w:rPr>
        <w:t>I</w:t>
      </w:r>
      <w:r w:rsidR="00C317CD" w:rsidRPr="00B36AD1">
        <w:rPr>
          <w:rFonts w:ascii="Times New Roman" w:hAnsi="Times New Roman"/>
          <w:sz w:val="28"/>
          <w:szCs w:val="28"/>
        </w:rPr>
        <w:t xml:space="preserve"> полугодие 20</w:t>
      </w:r>
      <w:r w:rsidR="00221389" w:rsidRPr="00B36AD1">
        <w:rPr>
          <w:rFonts w:ascii="Times New Roman" w:hAnsi="Times New Roman"/>
          <w:sz w:val="28"/>
          <w:szCs w:val="28"/>
        </w:rPr>
        <w:t>2</w:t>
      </w:r>
      <w:r w:rsidR="00B36AD1" w:rsidRPr="00B36AD1">
        <w:rPr>
          <w:rFonts w:ascii="Times New Roman" w:hAnsi="Times New Roman"/>
          <w:sz w:val="28"/>
          <w:szCs w:val="28"/>
        </w:rPr>
        <w:t>4</w:t>
      </w:r>
      <w:r w:rsidR="00C317CD" w:rsidRPr="00B36AD1">
        <w:rPr>
          <w:rFonts w:ascii="Times New Roman" w:hAnsi="Times New Roman"/>
          <w:sz w:val="28"/>
          <w:szCs w:val="28"/>
        </w:rPr>
        <w:t xml:space="preserve"> года и ожидаемых итогов социально – экономического развития городского округа Тольятти за 20</w:t>
      </w:r>
      <w:r w:rsidR="00221389" w:rsidRPr="00B36AD1">
        <w:rPr>
          <w:rFonts w:ascii="Times New Roman" w:hAnsi="Times New Roman"/>
          <w:sz w:val="28"/>
          <w:szCs w:val="28"/>
        </w:rPr>
        <w:t>2</w:t>
      </w:r>
      <w:r w:rsidR="00B36AD1" w:rsidRPr="00B36AD1">
        <w:rPr>
          <w:rFonts w:ascii="Times New Roman" w:hAnsi="Times New Roman"/>
          <w:sz w:val="28"/>
          <w:szCs w:val="28"/>
        </w:rPr>
        <w:t>4</w:t>
      </w:r>
      <w:r w:rsidR="00C317CD" w:rsidRPr="00B36AD1">
        <w:rPr>
          <w:rFonts w:ascii="Times New Roman" w:hAnsi="Times New Roman"/>
          <w:sz w:val="28"/>
          <w:szCs w:val="28"/>
        </w:rPr>
        <w:t xml:space="preserve"> год.</w:t>
      </w:r>
    </w:p>
    <w:p w14:paraId="331CF505" w14:textId="7361B0D9" w:rsidR="00221389" w:rsidRPr="00B36AD1" w:rsidRDefault="00221389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36AD1">
        <w:rPr>
          <w:rFonts w:ascii="Times New Roman" w:hAnsi="Times New Roman"/>
          <w:sz w:val="28"/>
          <w:szCs w:val="28"/>
        </w:rPr>
        <w:t xml:space="preserve">Основные параметры </w:t>
      </w:r>
      <w:r w:rsidR="00E91E9E">
        <w:rPr>
          <w:rFonts w:ascii="Times New Roman" w:hAnsi="Times New Roman"/>
          <w:sz w:val="28"/>
          <w:szCs w:val="28"/>
        </w:rPr>
        <w:t>Прогноза</w:t>
      </w:r>
      <w:r w:rsidR="00A8793C" w:rsidRPr="00B36AD1">
        <w:rPr>
          <w:rFonts w:ascii="Times New Roman" w:hAnsi="Times New Roman"/>
          <w:sz w:val="28"/>
          <w:szCs w:val="28"/>
        </w:rPr>
        <w:t xml:space="preserve"> </w:t>
      </w:r>
      <w:r w:rsidRPr="00B36AD1">
        <w:rPr>
          <w:rFonts w:ascii="Times New Roman" w:hAnsi="Times New Roman"/>
          <w:sz w:val="28"/>
          <w:szCs w:val="28"/>
        </w:rPr>
        <w:t>разработаны в двух вариантах – консервативном и базовом</w:t>
      </w:r>
      <w:r w:rsidR="00E91E9E">
        <w:rPr>
          <w:rFonts w:ascii="Times New Roman" w:hAnsi="Times New Roman"/>
          <w:sz w:val="28"/>
          <w:szCs w:val="28"/>
        </w:rPr>
        <w:t xml:space="preserve"> на основании</w:t>
      </w:r>
      <w:r w:rsidR="00E91E9E" w:rsidRPr="00B36AD1">
        <w:rPr>
          <w:rFonts w:ascii="Times New Roman" w:hAnsi="Times New Roman"/>
          <w:sz w:val="28"/>
          <w:szCs w:val="28"/>
        </w:rPr>
        <w:t xml:space="preserve"> Сценарны</w:t>
      </w:r>
      <w:r w:rsidR="00E91E9E">
        <w:rPr>
          <w:rFonts w:ascii="Times New Roman" w:hAnsi="Times New Roman"/>
          <w:sz w:val="28"/>
          <w:szCs w:val="28"/>
        </w:rPr>
        <w:t>х</w:t>
      </w:r>
      <w:r w:rsidR="00E91E9E" w:rsidRPr="00B36AD1">
        <w:rPr>
          <w:rFonts w:ascii="Times New Roman" w:hAnsi="Times New Roman"/>
          <w:sz w:val="28"/>
          <w:szCs w:val="28"/>
        </w:rPr>
        <w:t xml:space="preserve"> услови</w:t>
      </w:r>
      <w:r w:rsidR="00E91E9E">
        <w:rPr>
          <w:rFonts w:ascii="Times New Roman" w:hAnsi="Times New Roman"/>
          <w:sz w:val="28"/>
          <w:szCs w:val="28"/>
        </w:rPr>
        <w:t>й</w:t>
      </w:r>
      <w:r w:rsidR="00E91E9E" w:rsidRPr="00B36AD1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B36AD1">
        <w:rPr>
          <w:rFonts w:ascii="Times New Roman" w:hAnsi="Times New Roman"/>
          <w:sz w:val="28"/>
          <w:szCs w:val="28"/>
        </w:rPr>
        <w:t>.</w:t>
      </w:r>
    </w:p>
    <w:p w14:paraId="1D7B9305" w14:textId="2FAAB07F" w:rsidR="00B409AB" w:rsidRDefault="00B36AD1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36AD1">
        <w:rPr>
          <w:rFonts w:ascii="Times New Roman" w:hAnsi="Times New Roman"/>
          <w:sz w:val="28"/>
          <w:szCs w:val="28"/>
        </w:rPr>
        <w:t>Оба варианта базируются на единых целях и приоритетах государственной социально-экономической политики, учитывают реализацию 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года», выполнение задач, поставленных в Послании Президента Российской Федерации Федеральному Собранию Российской Федерации от 29 февраля 2024 года</w:t>
      </w:r>
      <w:r w:rsidR="00B409AB">
        <w:rPr>
          <w:rFonts w:ascii="Times New Roman" w:hAnsi="Times New Roman"/>
          <w:sz w:val="28"/>
          <w:szCs w:val="28"/>
        </w:rPr>
        <w:t xml:space="preserve">, </w:t>
      </w:r>
      <w:r w:rsidR="00B409AB" w:rsidRPr="00B409AB">
        <w:rPr>
          <w:rFonts w:ascii="Times New Roman" w:hAnsi="Times New Roman"/>
          <w:sz w:val="28"/>
          <w:szCs w:val="28"/>
        </w:rPr>
        <w:t>Стратеги</w:t>
      </w:r>
      <w:r w:rsidR="00B409AB">
        <w:rPr>
          <w:rFonts w:ascii="Times New Roman" w:hAnsi="Times New Roman"/>
          <w:sz w:val="28"/>
          <w:szCs w:val="28"/>
        </w:rPr>
        <w:t>ю</w:t>
      </w:r>
      <w:r w:rsidR="00B409AB" w:rsidRPr="00B409AB">
        <w:rPr>
          <w:rFonts w:ascii="Times New Roman" w:hAnsi="Times New Roman"/>
          <w:sz w:val="28"/>
          <w:szCs w:val="28"/>
        </w:rPr>
        <w:t xml:space="preserve"> социально-экономического развития Самарской области на период до 2030 года, Стратеги</w:t>
      </w:r>
      <w:r w:rsidR="00B409AB">
        <w:rPr>
          <w:rFonts w:ascii="Times New Roman" w:hAnsi="Times New Roman"/>
          <w:sz w:val="28"/>
          <w:szCs w:val="28"/>
        </w:rPr>
        <w:t>ю</w:t>
      </w:r>
      <w:r w:rsidR="00B409AB" w:rsidRPr="00B409AB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 w:rsidR="00B409AB">
        <w:rPr>
          <w:rFonts w:ascii="Times New Roman" w:hAnsi="Times New Roman"/>
          <w:sz w:val="28"/>
          <w:szCs w:val="28"/>
        </w:rPr>
        <w:t>городского округа Тольятти</w:t>
      </w:r>
      <w:r w:rsidR="00B409AB" w:rsidRPr="00B409AB">
        <w:rPr>
          <w:rFonts w:ascii="Times New Roman" w:hAnsi="Times New Roman"/>
          <w:sz w:val="28"/>
          <w:szCs w:val="28"/>
        </w:rPr>
        <w:t xml:space="preserve"> на период до 2030 года</w:t>
      </w:r>
      <w:r w:rsidR="00B409AB">
        <w:rPr>
          <w:rFonts w:ascii="Times New Roman" w:hAnsi="Times New Roman"/>
          <w:sz w:val="28"/>
          <w:szCs w:val="28"/>
        </w:rPr>
        <w:t>,</w:t>
      </w:r>
      <w:r w:rsidR="00B409AB" w:rsidRPr="00B409AB">
        <w:rPr>
          <w:rFonts w:ascii="Times New Roman" w:hAnsi="Times New Roman"/>
          <w:sz w:val="28"/>
          <w:szCs w:val="28"/>
        </w:rPr>
        <w:t xml:space="preserve"> стратегии и программы развития отдельных сфер и направлений, принятых на федеральном</w:t>
      </w:r>
      <w:r w:rsidR="00B409AB">
        <w:rPr>
          <w:rFonts w:ascii="Times New Roman" w:hAnsi="Times New Roman"/>
          <w:sz w:val="28"/>
          <w:szCs w:val="28"/>
        </w:rPr>
        <w:t>,</w:t>
      </w:r>
      <w:r w:rsidR="00B409AB" w:rsidRPr="00B409AB">
        <w:rPr>
          <w:rFonts w:ascii="Times New Roman" w:hAnsi="Times New Roman"/>
          <w:sz w:val="28"/>
          <w:szCs w:val="28"/>
        </w:rPr>
        <w:t xml:space="preserve"> региональном </w:t>
      </w:r>
      <w:r w:rsidR="00B409AB">
        <w:rPr>
          <w:rFonts w:ascii="Times New Roman" w:hAnsi="Times New Roman"/>
          <w:sz w:val="28"/>
          <w:szCs w:val="28"/>
        </w:rPr>
        <w:t xml:space="preserve">и местном </w:t>
      </w:r>
      <w:r w:rsidR="00B409AB" w:rsidRPr="00B409AB">
        <w:rPr>
          <w:rFonts w:ascii="Times New Roman" w:hAnsi="Times New Roman"/>
          <w:sz w:val="28"/>
          <w:szCs w:val="28"/>
        </w:rPr>
        <w:t xml:space="preserve">уровне. </w:t>
      </w:r>
    </w:p>
    <w:p w14:paraId="2008F7A9" w14:textId="1FFE8738" w:rsidR="00B409AB" w:rsidRPr="00B409AB" w:rsidRDefault="00B409AB" w:rsidP="00AE3D07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Основными целями и приоритетами социально-экономического развития городского округа Тольятти </w:t>
      </w:r>
      <w:r w:rsidR="00DB33AB">
        <w:rPr>
          <w:rFonts w:ascii="Times New Roman" w:hAnsi="Times New Roman"/>
          <w:sz w:val="28"/>
          <w:szCs w:val="28"/>
        </w:rPr>
        <w:t>в</w:t>
      </w:r>
      <w:r w:rsidR="00DB33AB" w:rsidRPr="00177CBD">
        <w:rPr>
          <w:rFonts w:ascii="Times New Roman" w:hAnsi="Times New Roman"/>
          <w:sz w:val="28"/>
          <w:szCs w:val="28"/>
        </w:rPr>
        <w:t> среднесрочн</w:t>
      </w:r>
      <w:r w:rsidR="00DB33AB">
        <w:rPr>
          <w:rFonts w:ascii="Times New Roman" w:hAnsi="Times New Roman"/>
          <w:sz w:val="28"/>
          <w:szCs w:val="28"/>
        </w:rPr>
        <w:t>ом</w:t>
      </w:r>
      <w:r w:rsidR="00DB33AB" w:rsidRPr="00177CBD">
        <w:rPr>
          <w:rFonts w:ascii="Times New Roman" w:hAnsi="Times New Roman"/>
          <w:sz w:val="28"/>
          <w:szCs w:val="28"/>
        </w:rPr>
        <w:t xml:space="preserve"> период</w:t>
      </w:r>
      <w:r w:rsidR="00DB33AB">
        <w:rPr>
          <w:rFonts w:ascii="Times New Roman" w:hAnsi="Times New Roman"/>
          <w:sz w:val="28"/>
          <w:szCs w:val="28"/>
        </w:rPr>
        <w:t>е</w:t>
      </w:r>
      <w:r w:rsidR="00DB33A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являются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: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 xml:space="preserve">сохранение населения, повышение благополучия 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населения,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удержание и привлечение людей, создание условий для развития и реализации потенциала человека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комфортная и безопасная среда для жизни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экологическое благополучие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развитие бизнеса, технологическое лидерство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>развитие туризма и гостеприимства</w:t>
      </w:r>
      <w:r w:rsidR="00A7192C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409AB">
        <w:rPr>
          <w:rFonts w:ascii="Times New Roman" w:eastAsia="Calibri" w:hAnsi="Times New Roman"/>
          <w:sz w:val="28"/>
          <w:szCs w:val="28"/>
          <w:lang w:eastAsia="en-US"/>
        </w:rPr>
        <w:t xml:space="preserve">цифровая трансформация общества, эффективное управление. </w:t>
      </w:r>
    </w:p>
    <w:p w14:paraId="3FEE81C6" w14:textId="4A95667D" w:rsidR="008A1122" w:rsidRDefault="008A1122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36AD1">
        <w:rPr>
          <w:rFonts w:ascii="Times New Roman" w:hAnsi="Times New Roman"/>
          <w:sz w:val="28"/>
          <w:szCs w:val="28"/>
        </w:rPr>
        <w:t>Отличия по сценариям объясняются различной степенью влияния внешних факторов на развитие экономики</w:t>
      </w:r>
      <w:r w:rsidR="00E91E9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B36AD1">
        <w:rPr>
          <w:rFonts w:ascii="Times New Roman" w:hAnsi="Times New Roman"/>
          <w:spacing w:val="-6"/>
          <w:sz w:val="28"/>
          <w:szCs w:val="28"/>
        </w:rPr>
        <w:t>,</w:t>
      </w:r>
      <w:r w:rsidR="00B36AD1" w:rsidRPr="00B36AD1">
        <w:rPr>
          <w:rFonts w:ascii="Times New Roman" w:hAnsi="Times New Roman"/>
          <w:sz w:val="28"/>
          <w:szCs w:val="28"/>
        </w:rPr>
        <w:t xml:space="preserve"> </w:t>
      </w:r>
      <w:r w:rsidRPr="00B36AD1">
        <w:rPr>
          <w:rFonts w:ascii="Times New Roman" w:hAnsi="Times New Roman"/>
          <w:sz w:val="28"/>
          <w:szCs w:val="28"/>
        </w:rPr>
        <w:t xml:space="preserve">различной динамикой развития отраслей и секторов экономики, эффективностью </w:t>
      </w:r>
      <w:r w:rsidRPr="00B36AD1">
        <w:rPr>
          <w:rFonts w:ascii="Times New Roman" w:hAnsi="Times New Roman"/>
          <w:sz w:val="28"/>
          <w:szCs w:val="28"/>
        </w:rPr>
        <w:lastRenderedPageBreak/>
        <w:t>предпринимаемых мер государственной политики, направленной на обеспечение устойчивого развития повышение технологической независимости, улучшение институциональной среды, развитие человеческого капитала.</w:t>
      </w:r>
    </w:p>
    <w:p w14:paraId="6405040F" w14:textId="271E99DA" w:rsidR="0071769E" w:rsidRPr="00C136F6" w:rsidRDefault="004C1F8D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F8D">
        <w:rPr>
          <w:rFonts w:ascii="Times New Roman" w:hAnsi="Times New Roman"/>
          <w:bCs/>
          <w:iCs/>
          <w:sz w:val="28"/>
          <w:szCs w:val="28"/>
        </w:rPr>
        <w:t>Консервативный вариант</w:t>
      </w:r>
      <w:r w:rsidRPr="004C1F8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C1F8D">
        <w:rPr>
          <w:rFonts w:ascii="Times New Roman" w:hAnsi="Times New Roman"/>
          <w:sz w:val="28"/>
          <w:szCs w:val="28"/>
        </w:rPr>
        <w:t xml:space="preserve">предполагает развитие экономики </w:t>
      </w:r>
      <w:r w:rsidRPr="004C1F8D">
        <w:rPr>
          <w:rFonts w:ascii="Times New Roman" w:hAnsi="Times New Roman"/>
          <w:sz w:val="28"/>
          <w:szCs w:val="28"/>
        </w:rPr>
        <w:br/>
        <w:t>в условиях ухудшения внешнеэкономических факторов</w:t>
      </w:r>
      <w:r w:rsidR="00185FE4">
        <w:rPr>
          <w:rFonts w:ascii="Times New Roman" w:hAnsi="Times New Roman"/>
          <w:sz w:val="28"/>
          <w:szCs w:val="28"/>
        </w:rPr>
        <w:t>:</w:t>
      </w:r>
      <w:r w:rsidRPr="004C1F8D">
        <w:rPr>
          <w:rFonts w:ascii="Times New Roman" w:hAnsi="Times New Roman"/>
          <w:sz w:val="28"/>
          <w:szCs w:val="28"/>
        </w:rPr>
        <w:t xml:space="preserve"> </w:t>
      </w:r>
      <w:r w:rsidR="00185FE4">
        <w:rPr>
          <w:rFonts w:ascii="Times New Roman" w:hAnsi="Times New Roman"/>
          <w:sz w:val="28"/>
          <w:szCs w:val="28"/>
        </w:rPr>
        <w:t>з</w:t>
      </w:r>
      <w:r w:rsidRPr="004C1F8D">
        <w:rPr>
          <w:rFonts w:ascii="Times New Roman" w:hAnsi="Times New Roman"/>
          <w:sz w:val="28"/>
          <w:szCs w:val="28"/>
        </w:rPr>
        <w:t>амедление динамики мировой экономики, ужесточение режима санкций</w:t>
      </w:r>
      <w:r w:rsidR="00C136F6">
        <w:rPr>
          <w:rFonts w:ascii="Times New Roman" w:hAnsi="Times New Roman"/>
          <w:sz w:val="28"/>
          <w:szCs w:val="28"/>
        </w:rPr>
        <w:t>,</w:t>
      </w:r>
      <w:r w:rsidRPr="004C1F8D">
        <w:rPr>
          <w:rFonts w:ascii="Times New Roman" w:hAnsi="Times New Roman"/>
          <w:sz w:val="28"/>
          <w:szCs w:val="28"/>
        </w:rPr>
        <w:t xml:space="preserve"> особенно вторичных</w:t>
      </w:r>
      <w:r w:rsidR="00C136F6">
        <w:rPr>
          <w:rFonts w:ascii="Times New Roman" w:hAnsi="Times New Roman"/>
          <w:sz w:val="28"/>
          <w:szCs w:val="28"/>
        </w:rPr>
        <w:t>,</w:t>
      </w:r>
      <w:r w:rsidRPr="004C1F8D">
        <w:rPr>
          <w:rFonts w:ascii="Times New Roman" w:hAnsi="Times New Roman"/>
          <w:sz w:val="28"/>
          <w:szCs w:val="28"/>
        </w:rPr>
        <w:t xml:space="preserve"> </w:t>
      </w:r>
      <w:r w:rsidR="00A7192C">
        <w:rPr>
          <w:rFonts w:ascii="Times New Roman" w:hAnsi="Times New Roman"/>
          <w:sz w:val="28"/>
          <w:szCs w:val="28"/>
        </w:rPr>
        <w:t xml:space="preserve">которые </w:t>
      </w:r>
      <w:r w:rsidRPr="004C1F8D">
        <w:rPr>
          <w:rFonts w:ascii="Times New Roman" w:hAnsi="Times New Roman"/>
          <w:sz w:val="28"/>
          <w:szCs w:val="28"/>
        </w:rPr>
        <w:t>будут ограничивать спрос на товары российского экспорта, что может привести к бюджетным рискам и сокращению инвестиций в экспортноориентированных отраслях. Более сильное ослабление курса рубля по сравнению с базовым вариантом приведет к сохранени</w:t>
      </w:r>
      <w:r>
        <w:rPr>
          <w:rFonts w:ascii="Times New Roman" w:hAnsi="Times New Roman"/>
          <w:sz w:val="28"/>
          <w:szCs w:val="28"/>
        </w:rPr>
        <w:t>ю</w:t>
      </w:r>
      <w:r w:rsidRPr="004C1F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C1F8D">
        <w:rPr>
          <w:rFonts w:ascii="Times New Roman" w:hAnsi="Times New Roman"/>
          <w:sz w:val="28"/>
          <w:szCs w:val="28"/>
        </w:rPr>
        <w:t xml:space="preserve"> более длительном периоде жестких денежно-кредитных условий и, соответственно, замедлении инвестиционной и потребительской активности. </w:t>
      </w:r>
      <w:r w:rsidR="0071769E" w:rsidRPr="004C1F8D">
        <w:rPr>
          <w:rFonts w:ascii="Times New Roman" w:hAnsi="Times New Roman"/>
          <w:sz w:val="28"/>
          <w:szCs w:val="28"/>
        </w:rPr>
        <w:t>По данному варианту прогнозируется сдержанная динамика социально-экономического развития</w:t>
      </w:r>
      <w:r w:rsidR="00E91E9E">
        <w:rPr>
          <w:rFonts w:ascii="Times New Roman" w:hAnsi="Times New Roman"/>
          <w:sz w:val="28"/>
          <w:szCs w:val="28"/>
        </w:rPr>
        <w:t xml:space="preserve"> городского округа Тольятти (далее - городской округ, город, Тольятти)</w:t>
      </w:r>
      <w:r w:rsidR="0071769E" w:rsidRPr="004C1F8D">
        <w:rPr>
          <w:rFonts w:ascii="Times New Roman" w:hAnsi="Times New Roman"/>
          <w:sz w:val="28"/>
          <w:szCs w:val="28"/>
        </w:rPr>
        <w:t xml:space="preserve">. </w:t>
      </w:r>
    </w:p>
    <w:p w14:paraId="52A6B27D" w14:textId="0DBD4387" w:rsidR="004C1F8D" w:rsidRDefault="00185FE4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C1F8D" w:rsidRPr="004C1F8D">
        <w:rPr>
          <w:rFonts w:ascii="Times New Roman" w:hAnsi="Times New Roman"/>
          <w:sz w:val="28"/>
          <w:szCs w:val="28"/>
        </w:rPr>
        <w:t>сновными огранич</w:t>
      </w:r>
      <w:r>
        <w:rPr>
          <w:rFonts w:ascii="Times New Roman" w:hAnsi="Times New Roman"/>
          <w:sz w:val="28"/>
          <w:szCs w:val="28"/>
        </w:rPr>
        <w:t>ителями</w:t>
      </w:r>
      <w:r w:rsidR="004C1F8D" w:rsidRPr="004C1F8D">
        <w:rPr>
          <w:rFonts w:ascii="Times New Roman" w:hAnsi="Times New Roman"/>
          <w:sz w:val="28"/>
          <w:szCs w:val="28"/>
        </w:rPr>
        <w:t xml:space="preserve"> экономического роста в 2025 – 2027 годах могут стать недостаточные темпы роста производительности труда, недостаточная конкурентоспособность продукции приоритетных отраслей, усиливающаяся конкуренция со стороны регионов Росс</w:t>
      </w:r>
      <w:r w:rsidR="008D528E">
        <w:rPr>
          <w:rFonts w:ascii="Times New Roman" w:hAnsi="Times New Roman"/>
          <w:sz w:val="28"/>
          <w:szCs w:val="28"/>
        </w:rPr>
        <w:t>ийской Федерации</w:t>
      </w:r>
      <w:r w:rsidR="004C1F8D" w:rsidRPr="004C1F8D">
        <w:rPr>
          <w:rFonts w:ascii="Times New Roman" w:hAnsi="Times New Roman"/>
          <w:sz w:val="28"/>
          <w:szCs w:val="28"/>
        </w:rPr>
        <w:t xml:space="preserve"> за привлечение инвестиций, высокий износ основных фондов, ограничени</w:t>
      </w:r>
      <w:r w:rsidR="00C136F6">
        <w:rPr>
          <w:rFonts w:ascii="Times New Roman" w:hAnsi="Times New Roman"/>
          <w:sz w:val="28"/>
          <w:szCs w:val="28"/>
        </w:rPr>
        <w:t>я</w:t>
      </w:r>
      <w:r w:rsidR="004C1F8D" w:rsidRPr="004C1F8D">
        <w:rPr>
          <w:rFonts w:ascii="Times New Roman" w:hAnsi="Times New Roman"/>
          <w:sz w:val="28"/>
          <w:szCs w:val="28"/>
        </w:rPr>
        <w:t xml:space="preserve"> на рынке труда. </w:t>
      </w:r>
    </w:p>
    <w:p w14:paraId="38455598" w14:textId="2F7995C2" w:rsidR="0071769E" w:rsidRDefault="004C1F8D" w:rsidP="00AE3D07">
      <w:pPr>
        <w:spacing w:after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C1F8D">
        <w:rPr>
          <w:rFonts w:ascii="Times New Roman" w:hAnsi="Times New Roman"/>
          <w:bCs/>
          <w:iCs/>
          <w:sz w:val="28"/>
          <w:szCs w:val="28"/>
        </w:rPr>
        <w:t>Базовый вариант</w:t>
      </w:r>
      <w:r w:rsidRPr="004C1F8D">
        <w:rPr>
          <w:rFonts w:ascii="Times New Roman" w:hAnsi="Times New Roman"/>
          <w:sz w:val="28"/>
          <w:szCs w:val="28"/>
        </w:rPr>
        <w:t xml:space="preserve"> предусматривает продолжение </w:t>
      </w:r>
      <w:r w:rsidRPr="004C1F8D">
        <w:rPr>
          <w:rFonts w:ascii="Times New Roman" w:hAnsi="Times New Roman"/>
          <w:bCs/>
          <w:sz w:val="28"/>
          <w:szCs w:val="28"/>
        </w:rPr>
        <w:t>наращивания экономического потенциала. В среднесрочной перспективе продолжится курс на стимулирование внутренних источников роста, м</w:t>
      </w:r>
      <w:r w:rsidRPr="004C1F8D">
        <w:rPr>
          <w:rFonts w:ascii="Times New Roman" w:hAnsi="Times New Roman"/>
          <w:spacing w:val="-6"/>
          <w:sz w:val="28"/>
          <w:szCs w:val="28"/>
        </w:rPr>
        <w:t>одернизацию и структурную перестройку экономики, повышение ее конкурентоспособности, устойчивости и технологической независимости.</w:t>
      </w:r>
    </w:p>
    <w:p w14:paraId="6C33C501" w14:textId="08CB3B29" w:rsidR="004C1F8D" w:rsidRPr="004C1F8D" w:rsidRDefault="004C1F8D" w:rsidP="00AE3D07">
      <w:pPr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C1F8D">
        <w:rPr>
          <w:rFonts w:ascii="Times New Roman" w:hAnsi="Times New Roman"/>
          <w:bCs/>
          <w:sz w:val="28"/>
          <w:szCs w:val="28"/>
        </w:rPr>
        <w:t xml:space="preserve">Значительное внимание </w:t>
      </w:r>
      <w:r w:rsidR="0071769E">
        <w:rPr>
          <w:rFonts w:ascii="Times New Roman" w:hAnsi="Times New Roman"/>
          <w:bCs/>
          <w:sz w:val="28"/>
          <w:szCs w:val="28"/>
        </w:rPr>
        <w:t xml:space="preserve">в прогнозном периоде </w:t>
      </w:r>
      <w:r w:rsidRPr="004C1F8D">
        <w:rPr>
          <w:rFonts w:ascii="Times New Roman" w:hAnsi="Times New Roman"/>
          <w:bCs/>
          <w:sz w:val="28"/>
          <w:szCs w:val="28"/>
        </w:rPr>
        <w:t xml:space="preserve">будет уделяться развитию импортозамещения, повышению производительности труда, </w:t>
      </w:r>
      <w:r w:rsidRPr="004C1F8D">
        <w:rPr>
          <w:rFonts w:ascii="Times New Roman" w:hAnsi="Times New Roman"/>
          <w:color w:val="111111"/>
          <w:sz w:val="28"/>
          <w:szCs w:val="28"/>
        </w:rPr>
        <w:t xml:space="preserve">гибкости рынка труда и </w:t>
      </w:r>
      <w:r w:rsidRPr="004C1F8D">
        <w:rPr>
          <w:rFonts w:ascii="Times New Roman" w:hAnsi="Times New Roman"/>
          <w:bCs/>
          <w:sz w:val="28"/>
          <w:szCs w:val="28"/>
        </w:rPr>
        <w:t>обеспечению кадрами предприятий, развитию малого и среднего предпринимательства, инвестиционной инфраструктуры, поддержке инвестиционных проектов и программ</w:t>
      </w:r>
      <w:r w:rsidR="00103C31">
        <w:rPr>
          <w:rFonts w:ascii="Times New Roman" w:hAnsi="Times New Roman"/>
          <w:bCs/>
          <w:sz w:val="28"/>
          <w:szCs w:val="28"/>
        </w:rPr>
        <w:t xml:space="preserve">, </w:t>
      </w:r>
      <w:r w:rsidR="00103C31" w:rsidRPr="004C1F8D">
        <w:rPr>
          <w:rFonts w:ascii="Times New Roman" w:hAnsi="Times New Roman"/>
          <w:sz w:val="28"/>
          <w:szCs w:val="28"/>
        </w:rPr>
        <w:t>стимулирование развития цифровых технологий</w:t>
      </w:r>
      <w:r w:rsidRPr="004C1F8D">
        <w:rPr>
          <w:rFonts w:ascii="Times New Roman" w:hAnsi="Times New Roman"/>
          <w:bCs/>
          <w:sz w:val="28"/>
          <w:szCs w:val="28"/>
        </w:rPr>
        <w:t xml:space="preserve">. </w:t>
      </w:r>
    </w:p>
    <w:p w14:paraId="485B84CE" w14:textId="77777777" w:rsidR="0071769E" w:rsidRDefault="008A1122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F8D">
        <w:rPr>
          <w:rFonts w:ascii="Times New Roman" w:hAnsi="Times New Roman"/>
          <w:sz w:val="28"/>
          <w:szCs w:val="28"/>
        </w:rPr>
        <w:t xml:space="preserve">Притоку инвестиций будут благоприятствовать наличие подготовленных производственных площадок, индустриальных и логистических парков. Одновременно ожидается рост потребительского спроса, основанный на положительной динамике заработной платы и доходов населения, сохранении инфляции на достаточно низком уровне. Росту доходов населения будут способствовать низкая безработица и </w:t>
      </w:r>
      <w:r w:rsidRPr="004C1F8D">
        <w:rPr>
          <w:rFonts w:ascii="Times New Roman" w:hAnsi="Times New Roman"/>
          <w:sz w:val="28"/>
          <w:szCs w:val="28"/>
        </w:rPr>
        <w:lastRenderedPageBreak/>
        <w:t xml:space="preserve">конкуренция за кадры, а также реализация комплекса мер социальной поддержки населения. </w:t>
      </w:r>
    </w:p>
    <w:p w14:paraId="29B5EDB1" w14:textId="77777777" w:rsidR="00D23964" w:rsidRPr="00CE11AD" w:rsidRDefault="00D23964" w:rsidP="007E22B0">
      <w:pPr>
        <w:pStyle w:val="1"/>
        <w:spacing w:before="120"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11AD">
        <w:rPr>
          <w:rFonts w:ascii="Times New Roman" w:hAnsi="Times New Roman" w:cs="Times New Roman"/>
          <w:b/>
          <w:color w:val="auto"/>
          <w:sz w:val="28"/>
          <w:szCs w:val="28"/>
        </w:rPr>
        <w:t>Показатели инфляции</w:t>
      </w:r>
      <w:bookmarkStart w:id="0" w:name="инфляция"/>
      <w:bookmarkEnd w:id="0"/>
    </w:p>
    <w:p w14:paraId="436C68BC" w14:textId="5E7F96E2" w:rsidR="004863CB" w:rsidRPr="001458EC" w:rsidRDefault="00185FE4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863CB" w:rsidRPr="001458EC">
        <w:rPr>
          <w:rFonts w:ascii="Times New Roman" w:hAnsi="Times New Roman"/>
          <w:sz w:val="28"/>
          <w:szCs w:val="28"/>
        </w:rPr>
        <w:t xml:space="preserve">инамика уровня цен на потребительском рынке городского округа Тольятти </w:t>
      </w:r>
      <w:r>
        <w:rPr>
          <w:rFonts w:ascii="Times New Roman" w:hAnsi="Times New Roman"/>
          <w:sz w:val="28"/>
          <w:szCs w:val="28"/>
        </w:rPr>
        <w:t xml:space="preserve">в прогнозном периоде </w:t>
      </w:r>
      <w:r w:rsidR="004863CB" w:rsidRPr="001458EC">
        <w:rPr>
          <w:rFonts w:ascii="Times New Roman" w:hAnsi="Times New Roman"/>
          <w:sz w:val="28"/>
          <w:szCs w:val="28"/>
        </w:rPr>
        <w:t>принимается на уровне Самарской области в соответствии со Сценарными условиями Самарской области.</w:t>
      </w:r>
    </w:p>
    <w:p w14:paraId="30FABF14" w14:textId="6473C2F6" w:rsidR="00A908C4" w:rsidRPr="00DD23D0" w:rsidRDefault="00A17DB3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908C4" w:rsidRPr="00A217D7">
        <w:rPr>
          <w:rFonts w:ascii="Times New Roman" w:hAnsi="Times New Roman"/>
          <w:sz w:val="28"/>
          <w:szCs w:val="28"/>
        </w:rPr>
        <w:t xml:space="preserve">о консервативному варианту </w:t>
      </w:r>
      <w:r w:rsidR="0077009B">
        <w:rPr>
          <w:rFonts w:ascii="Times New Roman" w:hAnsi="Times New Roman"/>
          <w:sz w:val="28"/>
          <w:szCs w:val="28"/>
        </w:rPr>
        <w:t xml:space="preserve">прогноза </w:t>
      </w:r>
      <w:r w:rsidR="0077009B" w:rsidRPr="00A217D7">
        <w:rPr>
          <w:rFonts w:ascii="Times New Roman" w:hAnsi="Times New Roman"/>
          <w:sz w:val="28"/>
          <w:szCs w:val="28"/>
        </w:rPr>
        <w:t xml:space="preserve">индекс потребительских цен </w:t>
      </w:r>
      <w:r w:rsidR="00A908C4" w:rsidRPr="00A217D7">
        <w:rPr>
          <w:rFonts w:ascii="Times New Roman" w:hAnsi="Times New Roman"/>
          <w:sz w:val="28"/>
          <w:szCs w:val="28"/>
        </w:rPr>
        <w:t>в 202</w:t>
      </w:r>
      <w:r w:rsidR="00A217D7" w:rsidRPr="00A217D7">
        <w:rPr>
          <w:rFonts w:ascii="Times New Roman" w:hAnsi="Times New Roman"/>
          <w:sz w:val="28"/>
          <w:szCs w:val="28"/>
        </w:rPr>
        <w:t>5</w:t>
      </w:r>
      <w:r w:rsidR="00A908C4" w:rsidRPr="00A217D7">
        <w:rPr>
          <w:rFonts w:ascii="Times New Roman" w:hAnsi="Times New Roman"/>
          <w:sz w:val="28"/>
          <w:szCs w:val="28"/>
        </w:rPr>
        <w:t xml:space="preserve"> году составит 10</w:t>
      </w:r>
      <w:r w:rsidR="00A217D7" w:rsidRPr="00A217D7">
        <w:rPr>
          <w:rFonts w:ascii="Times New Roman" w:hAnsi="Times New Roman"/>
          <w:sz w:val="28"/>
          <w:szCs w:val="28"/>
        </w:rPr>
        <w:t>4,4</w:t>
      </w:r>
      <w:r w:rsidR="00A908C4" w:rsidRPr="00A217D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17D7">
        <w:rPr>
          <w:rFonts w:ascii="Times New Roman" w:hAnsi="Times New Roman"/>
          <w:sz w:val="28"/>
          <w:szCs w:val="28"/>
        </w:rPr>
        <w:t>(декабрь к декабрю предыдущего года)</w:t>
      </w:r>
      <w:r w:rsidR="00A217D7" w:rsidRPr="00A217D7">
        <w:rPr>
          <w:rFonts w:ascii="Times New Roman" w:hAnsi="Times New Roman"/>
          <w:sz w:val="28"/>
          <w:szCs w:val="28"/>
        </w:rPr>
        <w:t>, в 2026</w:t>
      </w:r>
      <w:r w:rsidR="00A908C4" w:rsidRPr="00A217D7">
        <w:rPr>
          <w:rFonts w:ascii="Times New Roman" w:hAnsi="Times New Roman"/>
          <w:sz w:val="28"/>
          <w:szCs w:val="28"/>
        </w:rPr>
        <w:t xml:space="preserve"> – 202</w:t>
      </w:r>
      <w:r w:rsidR="00A217D7" w:rsidRPr="00A217D7">
        <w:rPr>
          <w:rFonts w:ascii="Times New Roman" w:hAnsi="Times New Roman"/>
          <w:sz w:val="28"/>
          <w:szCs w:val="28"/>
        </w:rPr>
        <w:t>7</w:t>
      </w:r>
      <w:r w:rsidR="00A908C4" w:rsidRPr="00A217D7">
        <w:rPr>
          <w:rFonts w:ascii="Times New Roman" w:hAnsi="Times New Roman"/>
          <w:sz w:val="28"/>
          <w:szCs w:val="28"/>
        </w:rPr>
        <w:t xml:space="preserve"> годах – 104</w:t>
      </w:r>
      <w:r w:rsidR="008C6F73" w:rsidRPr="00A217D7">
        <w:rPr>
          <w:rFonts w:ascii="Times New Roman" w:hAnsi="Times New Roman"/>
          <w:sz w:val="28"/>
          <w:szCs w:val="28"/>
        </w:rPr>
        <w:t>,0</w:t>
      </w:r>
      <w:r w:rsidR="00A908C4" w:rsidRPr="00A217D7">
        <w:rPr>
          <w:rFonts w:ascii="Times New Roman" w:hAnsi="Times New Roman"/>
          <w:sz w:val="28"/>
          <w:szCs w:val="28"/>
        </w:rPr>
        <w:t>%.</w:t>
      </w:r>
      <w:r w:rsidRPr="00A17D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Среднегодовой индекс потребительских цен в 2025 году составит 105,5%, в 2026 году – 104,1%, в 2027 году – 104,0%.</w:t>
      </w:r>
    </w:p>
    <w:p w14:paraId="7FE6A578" w14:textId="1E37F9B8" w:rsidR="0077009B" w:rsidRDefault="0077009B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7D7">
        <w:rPr>
          <w:rFonts w:ascii="Times New Roman" w:hAnsi="Times New Roman"/>
          <w:sz w:val="28"/>
          <w:szCs w:val="28"/>
        </w:rPr>
        <w:t>По базовому варианту индекс потребительских цен на протяжении прогнозного периода будет ежегодно сохраняться на уровне 104</w:t>
      </w:r>
      <w:r>
        <w:rPr>
          <w:rFonts w:ascii="Times New Roman" w:hAnsi="Times New Roman"/>
          <w:sz w:val="28"/>
          <w:szCs w:val="28"/>
        </w:rPr>
        <w:t>,0</w:t>
      </w:r>
      <w:r w:rsidRPr="00A217D7">
        <w:rPr>
          <w:rFonts w:ascii="Times New Roman" w:hAnsi="Times New Roman"/>
          <w:sz w:val="28"/>
          <w:szCs w:val="28"/>
        </w:rPr>
        <w:t>% (декабрь к декабрю предыдущего года)</w:t>
      </w:r>
      <w:r>
        <w:rPr>
          <w:rFonts w:ascii="Times New Roman" w:hAnsi="Times New Roman"/>
          <w:sz w:val="28"/>
          <w:szCs w:val="28"/>
        </w:rPr>
        <w:t>. Среднегодовой индекс потребительских цен в 2025 году составит 105,2%, в 2026-2027 годах – 104,0%.</w:t>
      </w:r>
    </w:p>
    <w:p w14:paraId="52488A4C" w14:textId="2060518F" w:rsidR="0071769E" w:rsidRPr="0071769E" w:rsidRDefault="0071769E" w:rsidP="00AE3D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769E">
        <w:rPr>
          <w:rFonts w:ascii="Times New Roman" w:hAnsi="Times New Roman"/>
          <w:sz w:val="28"/>
          <w:szCs w:val="28"/>
        </w:rPr>
        <w:t>Приоритетной задачей региональной тарифной политики в 2025 – 2027 годах является обеспечение условий для сохранения стабильных цен на потребительском рынке региона и мониторинг за ценообразованием на социально значимые товары и услуги.</w:t>
      </w:r>
    </w:p>
    <w:p w14:paraId="6FF0E10C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>На 2025 год и на плановый период 2026 и 2027 годов индексация тарифов на коммунальные услуги составит:</w:t>
      </w:r>
    </w:p>
    <w:p w14:paraId="06F67423" w14:textId="640EDB99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1769E">
        <w:rPr>
          <w:rFonts w:ascii="Times New Roman" w:hAnsi="Times New Roman"/>
          <w:sz w:val="28"/>
          <w:szCs w:val="28"/>
          <w:lang w:eastAsia="zh-CN"/>
        </w:rPr>
        <w:t>совокупного платежа граждан за коммунальные услуги в среднем по стране с 1 июля 2025 года – 5,7%, с 1 июля 2026 года – 4,0%, с 1 июля 2027 года – 4</w:t>
      </w:r>
      <w:r>
        <w:rPr>
          <w:rFonts w:ascii="Times New Roman" w:hAnsi="Times New Roman"/>
          <w:sz w:val="28"/>
          <w:szCs w:val="28"/>
          <w:lang w:eastAsia="zh-CN"/>
        </w:rPr>
        <w:t>,0</w:t>
      </w:r>
      <w:r w:rsidRPr="0071769E">
        <w:rPr>
          <w:rFonts w:ascii="Times New Roman" w:hAnsi="Times New Roman"/>
          <w:sz w:val="28"/>
          <w:szCs w:val="28"/>
          <w:lang w:eastAsia="zh-CN"/>
        </w:rPr>
        <w:t>%;</w:t>
      </w:r>
    </w:p>
    <w:p w14:paraId="37D2100C" w14:textId="66BF9202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1769E">
        <w:rPr>
          <w:rFonts w:ascii="Times New Roman" w:hAnsi="Times New Roman"/>
          <w:sz w:val="28"/>
          <w:szCs w:val="28"/>
          <w:lang w:eastAsia="zh-CN"/>
        </w:rPr>
        <w:t>в сфере водоснабжения и водоотведения с 1 июля 2025 года – 7,3%, с 1 июля 2026 года – 3,9%, с 1 июля 2027 года – 3,9%;</w:t>
      </w:r>
    </w:p>
    <w:p w14:paraId="10BE7215" w14:textId="7E3FE914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1769E">
        <w:rPr>
          <w:rFonts w:ascii="Times New Roman" w:hAnsi="Times New Roman"/>
          <w:sz w:val="28"/>
          <w:szCs w:val="28"/>
          <w:lang w:eastAsia="zh-CN"/>
        </w:rPr>
        <w:t>на газ природный, реализуемый населению Самарской области в среднем по стране с 1 июля 2025 года – 8,2%, с 1 июля 2026 года – 3</w:t>
      </w:r>
      <w:r>
        <w:rPr>
          <w:rFonts w:ascii="Times New Roman" w:hAnsi="Times New Roman"/>
          <w:sz w:val="28"/>
          <w:szCs w:val="28"/>
          <w:lang w:eastAsia="zh-CN"/>
        </w:rPr>
        <w:t>,0</w:t>
      </w:r>
      <w:r w:rsidRPr="0071769E">
        <w:rPr>
          <w:rFonts w:ascii="Times New Roman" w:hAnsi="Times New Roman"/>
          <w:sz w:val="28"/>
          <w:szCs w:val="28"/>
          <w:lang w:eastAsia="zh-CN"/>
        </w:rPr>
        <w:t xml:space="preserve">%, с </w:t>
      </w:r>
      <w:r w:rsidR="00835690" w:rsidRPr="00835690">
        <w:rPr>
          <w:rFonts w:ascii="Times New Roman" w:hAnsi="Times New Roman"/>
          <w:sz w:val="28"/>
          <w:szCs w:val="28"/>
          <w:lang w:eastAsia="zh-CN"/>
        </w:rPr>
        <w:t xml:space="preserve">          </w:t>
      </w:r>
      <w:r w:rsidRPr="0071769E">
        <w:rPr>
          <w:rFonts w:ascii="Times New Roman" w:hAnsi="Times New Roman"/>
          <w:sz w:val="28"/>
          <w:szCs w:val="28"/>
          <w:lang w:eastAsia="zh-CN"/>
        </w:rPr>
        <w:t>1 июля 2027 года – 3</w:t>
      </w:r>
      <w:r>
        <w:rPr>
          <w:rFonts w:ascii="Times New Roman" w:hAnsi="Times New Roman"/>
          <w:sz w:val="28"/>
          <w:szCs w:val="28"/>
          <w:lang w:eastAsia="zh-CN"/>
        </w:rPr>
        <w:t>,0%</w:t>
      </w:r>
      <w:r w:rsidRPr="0071769E">
        <w:rPr>
          <w:rFonts w:ascii="Times New Roman" w:hAnsi="Times New Roman"/>
          <w:sz w:val="28"/>
          <w:szCs w:val="28"/>
          <w:lang w:eastAsia="zh-CN"/>
        </w:rPr>
        <w:t>;</w:t>
      </w:r>
    </w:p>
    <w:p w14:paraId="752B3B4F" w14:textId="5CA4DD1C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1769E">
        <w:rPr>
          <w:rFonts w:ascii="Times New Roman" w:hAnsi="Times New Roman"/>
          <w:sz w:val="28"/>
          <w:szCs w:val="28"/>
          <w:lang w:eastAsia="zh-CN"/>
        </w:rPr>
        <w:t>тарифов на электрическую энергию для населения в среднем по Российской Федерации с 1 июля 2025 года – 6,0%, с 1 июля 2026 года – 5,0%, с 1 июля 2027 года – 4,0%. Однако, учитывая методику расчета тарифов на электрическую энергию для населения, рост тарифов, дифференцированных по зонам суток, может превышать указанные значения.</w:t>
      </w:r>
    </w:p>
    <w:p w14:paraId="168F41EF" w14:textId="30338B82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Цены на тепловую энергию в ценовых зонах теплоснабжения прогнозируются исходя из того, что расчет с потребителями в ценовых зонах теплоснабжения осуществляется в рамках предельного уровня цены на тепловую энергию (мощность) в соответствии с параметрами, определенными в соглашении об исполнении актуализированной схемы </w:t>
      </w:r>
      <w:r w:rsidRPr="0071769E">
        <w:rPr>
          <w:rFonts w:ascii="Times New Roman" w:hAnsi="Times New Roman"/>
          <w:sz w:val="28"/>
          <w:szCs w:val="28"/>
          <w:lang w:eastAsia="zh-CN"/>
        </w:rPr>
        <w:lastRenderedPageBreak/>
        <w:t xml:space="preserve">теплоснабжения городского округа Тольятти, заключенном между администрацией городского округа Тольятти и филиалом «Самарский» ПАО «Т Плюс» как единой теплоснабжающей организацией на территории городского округа Тольятти (далее </w:t>
      </w:r>
      <w:r>
        <w:rPr>
          <w:rFonts w:ascii="Times New Roman" w:hAnsi="Times New Roman"/>
          <w:sz w:val="28"/>
          <w:szCs w:val="28"/>
          <w:lang w:eastAsia="zh-CN"/>
        </w:rPr>
        <w:t xml:space="preserve">по разделу </w:t>
      </w:r>
      <w:r w:rsidRPr="0071769E">
        <w:rPr>
          <w:rFonts w:ascii="Times New Roman" w:hAnsi="Times New Roman"/>
          <w:sz w:val="28"/>
          <w:szCs w:val="28"/>
          <w:lang w:eastAsia="zh-CN"/>
        </w:rPr>
        <w:t xml:space="preserve">– ЕТО). </w:t>
      </w:r>
    </w:p>
    <w:p w14:paraId="10E12799" w14:textId="5536A0C3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Изменение цены на тепловую энергию зависит от величины совокупного платежа граждан за коммунальные услуги, определенного в прогнозе социально-экономического развития Российской Федерации на очередной период (далее </w:t>
      </w:r>
      <w:r>
        <w:rPr>
          <w:rFonts w:ascii="Times New Roman" w:hAnsi="Times New Roman"/>
          <w:sz w:val="28"/>
          <w:szCs w:val="28"/>
          <w:lang w:eastAsia="zh-CN"/>
        </w:rPr>
        <w:t xml:space="preserve">по разделу </w:t>
      </w:r>
      <w:r w:rsidRPr="0071769E">
        <w:rPr>
          <w:rFonts w:ascii="Times New Roman" w:hAnsi="Times New Roman"/>
          <w:sz w:val="28"/>
          <w:szCs w:val="28"/>
          <w:lang w:eastAsia="zh-CN"/>
        </w:rPr>
        <w:t xml:space="preserve">– индекс платы граждан, ИПГ). Цена на тепловую энергию для ЕТО на 2025 – 2026 годы в соответствии с соглашением прогнозируется в городском округе Тольятти в размерах, равных ИПГ + 2,7%; на 2027 год – в размере, равном ИПГ + 2%, что по годам составляет 8,4%, 6,7% и 6,0% соответственно. </w:t>
      </w:r>
    </w:p>
    <w:p w14:paraId="28B8CDC8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>Соглашение об исполнении актуализированной схемы теплоснабжения городского округа Тольятти размещено в открытом доступе на сайте администрации городского округа Тольятти.</w:t>
      </w:r>
    </w:p>
    <w:p w14:paraId="54BB4A25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>При этом необходимо отметить следующее.</w:t>
      </w:r>
    </w:p>
    <w:p w14:paraId="30185B23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1. Согласно требованиям действующего законодательства электрическая энергия (за исключением объемов электрической энергии для поставки населению) поставляется по свободным (нерегулируемым) ценам. В составе конечной нерегулируемой цены для «прочего» потребителя стоимость производства энергии и мощности является величиной переменной, зависящей от того, как складывается ситуация на рынке электрической энергии (мощности), как соотносятся спрос и предложение. При этом рыночная цена электроэнергии рассчитывается и контролируется АО «Администратор торговой системы». </w:t>
      </w:r>
    </w:p>
    <w:p w14:paraId="316D248F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>Регулируемые тарифы на электрическую энергию, поставляемую населению и приравненным к нему категориям потребителей, на услуги по передаче электрической энергии по электрическим сетям, принадлежащим территориальным сетевым организациям, устанавливаются в рамках предельных уровней, утверждаемых Федеральной антимонопольной службой.</w:t>
      </w:r>
    </w:p>
    <w:p w14:paraId="4320496E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2. Дополнительными факторами </w:t>
      </w:r>
      <w:proofErr w:type="spellStart"/>
      <w:r w:rsidRPr="0071769E">
        <w:rPr>
          <w:rFonts w:ascii="Times New Roman" w:hAnsi="Times New Roman"/>
          <w:sz w:val="28"/>
          <w:szCs w:val="28"/>
          <w:lang w:eastAsia="zh-CN"/>
        </w:rPr>
        <w:t>сверхпрогнозного</w:t>
      </w:r>
      <w:proofErr w:type="spellEnd"/>
      <w:r w:rsidRPr="0071769E">
        <w:rPr>
          <w:rFonts w:ascii="Times New Roman" w:hAnsi="Times New Roman"/>
          <w:sz w:val="28"/>
          <w:szCs w:val="28"/>
          <w:lang w:eastAsia="zh-CN"/>
        </w:rPr>
        <w:t xml:space="preserve"> роста тарифов по тепловой энергии, водоснабжению и водоотведению могут стать:</w:t>
      </w:r>
    </w:p>
    <w:p w14:paraId="48ADE5BD" w14:textId="4F9D0B77" w:rsidR="0071769E" w:rsidRPr="0071769E" w:rsidRDefault="000F793F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71769E" w:rsidRPr="0071769E">
        <w:rPr>
          <w:rFonts w:ascii="Times New Roman" w:hAnsi="Times New Roman"/>
          <w:sz w:val="28"/>
          <w:szCs w:val="28"/>
          <w:lang w:eastAsia="zh-CN"/>
        </w:rPr>
        <w:t>сокращение полезного отпуска;</w:t>
      </w:r>
    </w:p>
    <w:p w14:paraId="52536943" w14:textId="59417F8F" w:rsidR="0071769E" w:rsidRPr="008B020C" w:rsidRDefault="000F793F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71769E" w:rsidRPr="0071769E">
        <w:rPr>
          <w:rFonts w:ascii="Times New Roman" w:hAnsi="Times New Roman"/>
          <w:sz w:val="28"/>
          <w:szCs w:val="28"/>
          <w:lang w:eastAsia="zh-CN"/>
        </w:rPr>
        <w:t>реализация инвестиционных мероприятий и концессионных соглашений</w:t>
      </w:r>
      <w:r w:rsidR="008B020C">
        <w:rPr>
          <w:rFonts w:ascii="Times New Roman" w:hAnsi="Times New Roman"/>
          <w:sz w:val="28"/>
          <w:szCs w:val="28"/>
          <w:lang w:eastAsia="zh-CN"/>
        </w:rPr>
        <w:t>.</w:t>
      </w:r>
    </w:p>
    <w:p w14:paraId="64FA14DE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3. Факторами </w:t>
      </w:r>
      <w:proofErr w:type="spellStart"/>
      <w:r w:rsidRPr="0071769E">
        <w:rPr>
          <w:rFonts w:ascii="Times New Roman" w:hAnsi="Times New Roman"/>
          <w:sz w:val="28"/>
          <w:szCs w:val="28"/>
          <w:lang w:eastAsia="zh-CN"/>
        </w:rPr>
        <w:t>сверхпрогнозного</w:t>
      </w:r>
      <w:proofErr w:type="spellEnd"/>
      <w:r w:rsidRPr="0071769E">
        <w:rPr>
          <w:rFonts w:ascii="Times New Roman" w:hAnsi="Times New Roman"/>
          <w:sz w:val="28"/>
          <w:szCs w:val="28"/>
          <w:lang w:eastAsia="zh-CN"/>
        </w:rPr>
        <w:t xml:space="preserve"> роста розничных цен на газ природный, реализуемый населению, могут стать:</w:t>
      </w:r>
    </w:p>
    <w:p w14:paraId="68FF6735" w14:textId="07250A3B" w:rsidR="0071769E" w:rsidRPr="0071769E" w:rsidRDefault="000F793F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- </w:t>
      </w:r>
      <w:r w:rsidR="0071769E" w:rsidRPr="0071769E">
        <w:rPr>
          <w:rFonts w:ascii="Times New Roman" w:hAnsi="Times New Roman"/>
          <w:sz w:val="28"/>
          <w:szCs w:val="28"/>
          <w:lang w:eastAsia="zh-CN"/>
        </w:rPr>
        <w:t>опережающие индекс потребительских цен изменения долгосрочных тарифов на транспортировку газа;</w:t>
      </w:r>
    </w:p>
    <w:p w14:paraId="29273EF0" w14:textId="111ABF9E" w:rsidR="0071769E" w:rsidRPr="0071769E" w:rsidRDefault="000F793F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71769E" w:rsidRPr="0071769E">
        <w:rPr>
          <w:rFonts w:ascii="Times New Roman" w:hAnsi="Times New Roman"/>
          <w:sz w:val="28"/>
          <w:szCs w:val="28"/>
          <w:lang w:eastAsia="zh-CN"/>
        </w:rPr>
        <w:t>убыточность реализации природного газа населению.</w:t>
      </w:r>
    </w:p>
    <w:p w14:paraId="61A63921" w14:textId="229106B8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Кроме того, в соответствии с действующим законодательством (Основы формирования индексов изменения размера платы граждан за коммунальные услуги в Российской Федерации, утвержденные постановлением Правительства Российской Федерации от 30.04.2014 № 400) по отдельным муниципальным образованиям региона в целях соблюдения (установления) долгосрочных тарифов и (или) долгосрочных параметров регулирования тарифов, установленных в рамках заключенного (планируемого к заключению) концессионного соглашения, и реализации инвестиционных программ регулируемых организаций, возможно установление предельного (максимального) индекса изменения размера вносимой гражданами платы за коммунальные услуги (далее </w:t>
      </w:r>
      <w:r w:rsidR="000F793F">
        <w:rPr>
          <w:rFonts w:ascii="Times New Roman" w:hAnsi="Times New Roman"/>
          <w:sz w:val="28"/>
          <w:szCs w:val="28"/>
          <w:lang w:eastAsia="zh-CN"/>
        </w:rPr>
        <w:t xml:space="preserve">по разделу </w:t>
      </w:r>
      <w:r w:rsidRPr="0071769E">
        <w:rPr>
          <w:rFonts w:ascii="Times New Roman" w:hAnsi="Times New Roman"/>
          <w:sz w:val="28"/>
          <w:szCs w:val="28"/>
          <w:lang w:eastAsia="zh-CN"/>
        </w:rPr>
        <w:t xml:space="preserve">– предельный индекс) выше величины индекса по региону более чем на предельно допустимое отклонение при условии обращения представительного органа местного самоуправления и согласования ФАС России. В муниципальных образованиях, отнесенных к ценовым зонам теплоснабжения, предельные индексы могут устанавливаться более чем на величину предельно допустимого отклонения. В этом случае согласование предельных индексов не требуется. </w:t>
      </w:r>
    </w:p>
    <w:p w14:paraId="40EA8CD1" w14:textId="77777777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>В целях социальной поддержки населения отдельным категориям граждан предоставляются меры по социальной защите населения в виде компенсации расходов на оплату жилищно-коммунальных услуг (льготным категориям граждан) и субсидий на оплату жилищно-коммунальных услуг (в пределах региональных стандартов нормативной площади жилья и нормативов потребления коммунальных услуг).</w:t>
      </w:r>
    </w:p>
    <w:p w14:paraId="12DC360C" w14:textId="77777777" w:rsidR="00151E06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Решение об изменении размера платы за содержание жилого помещения для нанимателей муниципального жилищного фонда и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начиная с 01.07.2024 принято постановлением администрации городского округа </w:t>
      </w:r>
      <w:r w:rsidRPr="00151E06">
        <w:rPr>
          <w:rFonts w:ascii="Times New Roman" w:hAnsi="Times New Roman"/>
          <w:sz w:val="28"/>
          <w:szCs w:val="28"/>
          <w:lang w:eastAsia="zh-CN"/>
        </w:rPr>
        <w:t xml:space="preserve">Тольятти </w:t>
      </w:r>
      <w:r w:rsidR="00151E06" w:rsidRPr="00151E06">
        <w:rPr>
          <w:rFonts w:ascii="Times New Roman" w:hAnsi="Times New Roman"/>
          <w:sz w:val="28"/>
          <w:szCs w:val="28"/>
          <w:lang w:eastAsia="zh-CN"/>
        </w:rPr>
        <w:t>от 20.06.2024 № 1121-п/1 «</w:t>
      </w:r>
      <w:r w:rsidR="00151E06" w:rsidRPr="00151E06">
        <w:rPr>
          <w:rFonts w:ascii="Times New Roman" w:hAnsi="Times New Roman"/>
          <w:sz w:val="28"/>
          <w:szCs w:val="28"/>
        </w:rPr>
        <w:t>О плате за содержание жилого помещения муниципального (государственного) жилищного фонда городского округа Тольятти»</w:t>
      </w:r>
      <w:r w:rsidR="00151E06" w:rsidRPr="00151E06">
        <w:rPr>
          <w:rFonts w:ascii="Times New Roman" w:hAnsi="Times New Roman"/>
          <w:sz w:val="28"/>
          <w:szCs w:val="28"/>
          <w:lang w:eastAsia="zh-CN"/>
        </w:rPr>
        <w:t>.</w:t>
      </w:r>
      <w:r w:rsidR="00151E06" w:rsidRPr="00EF4C7C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14:paraId="1D3E65D6" w14:textId="57E54D88" w:rsidR="0071769E" w:rsidRPr="0071769E" w:rsidRDefault="0071769E" w:rsidP="00AE3D0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1769E">
        <w:rPr>
          <w:rFonts w:ascii="Times New Roman" w:hAnsi="Times New Roman"/>
          <w:sz w:val="28"/>
          <w:szCs w:val="28"/>
          <w:lang w:eastAsia="zh-CN"/>
        </w:rPr>
        <w:t xml:space="preserve">Величина тарифа на проезд пассажиров в муниципальном транспорте будет определяться с учетом оптимизации деятельности муниципальных </w:t>
      </w:r>
      <w:r w:rsidRPr="0071769E">
        <w:rPr>
          <w:rFonts w:ascii="Times New Roman" w:hAnsi="Times New Roman"/>
          <w:sz w:val="28"/>
          <w:szCs w:val="28"/>
          <w:lang w:eastAsia="zh-CN"/>
        </w:rPr>
        <w:lastRenderedPageBreak/>
        <w:t>предприятий, показателей бюджета городского округа Тольятти и анализа изменения пассажиропотока.</w:t>
      </w:r>
    </w:p>
    <w:p w14:paraId="0BFC0DB9" w14:textId="62A68242" w:rsidR="00410637" w:rsidRPr="0071052F" w:rsidRDefault="00410637" w:rsidP="007E22B0">
      <w:pPr>
        <w:suppressAutoHyphens/>
        <w:spacing w:before="120" w:after="12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907AC">
        <w:rPr>
          <w:rStyle w:val="30"/>
        </w:rPr>
        <w:t xml:space="preserve">Промышленное производство </w:t>
      </w:r>
      <w:bookmarkStart w:id="1" w:name="промышл"/>
      <w:bookmarkEnd w:id="1"/>
      <w:r w:rsidRPr="003907AC">
        <w:rPr>
          <w:rStyle w:val="30"/>
        </w:rPr>
        <w:t xml:space="preserve">                                        </w:t>
      </w:r>
      <w:r w:rsidR="00E51260">
        <w:rPr>
          <w:rStyle w:val="30"/>
        </w:rPr>
        <w:t xml:space="preserve">                            </w:t>
      </w:r>
      <w:proofErr w:type="gramStart"/>
      <w:r w:rsidR="00E51260">
        <w:rPr>
          <w:rStyle w:val="30"/>
        </w:rPr>
        <w:t xml:space="preserve">   </w:t>
      </w:r>
      <w:r w:rsidRPr="0071052F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71052F">
        <w:rPr>
          <w:rFonts w:ascii="Times New Roman" w:hAnsi="Times New Roman"/>
          <w:b/>
          <w:sz w:val="28"/>
          <w:szCs w:val="28"/>
        </w:rPr>
        <w:t>Обрабатывающие производства. Обеспечение электрической энергией, газом и паром; кондиционирование воздуха. Водоснабжение; водоотведение, организация сбора и утилизации отходов, деятельность по ликвидации загрязнений)</w:t>
      </w:r>
    </w:p>
    <w:p w14:paraId="292FA9D4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Прогноз развития промышленного комплекса городского округа Тольятти формируется с учетом тенденций развития промышленности на основании отчетных статистических данных о деятельности промышленных предприятий, отраслевых индексов-дефляторов цен на продукцию, произведенную для внутреннего и внешнего рынка, прогнозируемых министерством экономического развития и инвестиций Самарской области, и сведений, предоставленных крупными промышленными предприятиями городского округа Тольятти.</w:t>
      </w:r>
    </w:p>
    <w:p w14:paraId="2492E7C2" w14:textId="77777777" w:rsidR="00410637" w:rsidRPr="00DD012C" w:rsidRDefault="00410637" w:rsidP="00DD012C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На развитие промышленности региона в </w:t>
      </w:r>
      <w:r w:rsidRPr="00DD012C">
        <w:rPr>
          <w:rFonts w:ascii="Times New Roman" w:hAnsi="Times New Roman"/>
          <w:bCs/>
          <w:sz w:val="28"/>
          <w:szCs w:val="28"/>
        </w:rPr>
        <w:t xml:space="preserve">2025-2027 годах будут оказывать влияние </w:t>
      </w:r>
      <w:r w:rsidRPr="00DD012C">
        <w:rPr>
          <w:rFonts w:ascii="Times New Roman" w:hAnsi="Times New Roman"/>
          <w:sz w:val="28"/>
          <w:szCs w:val="28"/>
        </w:rPr>
        <w:t>следующие факторы:</w:t>
      </w:r>
    </w:p>
    <w:p w14:paraId="32D1CABB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развитие новых логистических и производственных цепочек внутри страны, а также с дружественными и нейтральными странами;</w:t>
      </w:r>
    </w:p>
    <w:p w14:paraId="355B25D3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D012C">
        <w:rPr>
          <w:rFonts w:ascii="Times New Roman" w:hAnsi="Times New Roman"/>
          <w:spacing w:val="-4"/>
          <w:sz w:val="28"/>
          <w:szCs w:val="28"/>
        </w:rPr>
        <w:t>- разработка и ввод в серийное производство новых видов продукции, а также развитие производств по обеспечению технологического суверенитета;</w:t>
      </w:r>
    </w:p>
    <w:p w14:paraId="04C6EAD8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развитие межотраслевого взаимодействия по обеспечению предприятий отрасли сырьевыми ресурсами;</w:t>
      </w:r>
    </w:p>
    <w:p w14:paraId="5E2C161E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наращивание внутреннего спроса на местную продукцию;</w:t>
      </w:r>
    </w:p>
    <w:p w14:paraId="5C5958D6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- увеличение инвестиционной активности региональных производителей и реализация инвестиционных проектов по выпуску высокотехнологичной инновационной продукции; </w:t>
      </w:r>
    </w:p>
    <w:p w14:paraId="6AB1DEB5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- модернизация и техническое перевооружение предприятий, оптимизация производственных процессов на базе современных технологий </w:t>
      </w:r>
      <w:r w:rsidRPr="00DD012C">
        <w:rPr>
          <w:rFonts w:ascii="Times New Roman" w:hAnsi="Times New Roman"/>
          <w:sz w:val="28"/>
          <w:szCs w:val="28"/>
        </w:rPr>
        <w:br/>
        <w:t>и оборудования;</w:t>
      </w:r>
    </w:p>
    <w:p w14:paraId="44B9C535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повышение производительности труда на предприятиях обрабатывающего сектора;</w:t>
      </w:r>
    </w:p>
    <w:p w14:paraId="25CF5AF9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D012C">
        <w:rPr>
          <w:rFonts w:ascii="Times New Roman" w:hAnsi="Times New Roman"/>
          <w:spacing w:val="-4"/>
          <w:sz w:val="28"/>
          <w:szCs w:val="28"/>
        </w:rPr>
        <w:t xml:space="preserve">- обеспечение возрастающих потребностей производителей в квалифицированных специалистах, в том числе рабочих профессий; </w:t>
      </w:r>
    </w:p>
    <w:p w14:paraId="1EE1B855" w14:textId="6DFD20C0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развитие инвестиционной инфраструктуры (</w:t>
      </w:r>
      <w:r w:rsidR="00F325D2" w:rsidRPr="00DD012C">
        <w:rPr>
          <w:rFonts w:ascii="Times New Roman" w:hAnsi="Times New Roman"/>
          <w:sz w:val="28"/>
          <w:szCs w:val="28"/>
        </w:rPr>
        <w:t xml:space="preserve">особая экономическая зона промышленно-производственного типа </w:t>
      </w:r>
      <w:r w:rsidRPr="00DD012C">
        <w:rPr>
          <w:rFonts w:ascii="Times New Roman" w:hAnsi="Times New Roman"/>
          <w:sz w:val="28"/>
          <w:szCs w:val="28"/>
        </w:rPr>
        <w:t xml:space="preserve">«Тольятти», технопарк в сфере высоких технологий «Жигулевская долина», индустриальный парк «Тольяттикаучук», территория опережающего развития «Тольятти»); </w:t>
      </w:r>
    </w:p>
    <w:p w14:paraId="54695F5B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lastRenderedPageBreak/>
        <w:t>- реализация мер государственной политики в рамках государственной программы Самарской области «Развитие промышленности Самарской области и повышение ее конкурентоспособности»;</w:t>
      </w:r>
    </w:p>
    <w:p w14:paraId="697C1506" w14:textId="77777777" w:rsidR="00410637" w:rsidRPr="00DD012C" w:rsidRDefault="00410637" w:rsidP="00DD012C">
      <w:pPr>
        <w:spacing w:after="0"/>
        <w:ind w:right="2" w:firstLine="708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предоставление государственной поддержки предприятиям Самарской области, в том числе в рамках деятельности федерального и регионального фондов развития промышленности.</w:t>
      </w:r>
    </w:p>
    <w:p w14:paraId="583F87C1" w14:textId="3CAC994B" w:rsidR="00410637" w:rsidRPr="00DD012C" w:rsidRDefault="00EB7E91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Рисками в р</w:t>
      </w:r>
      <w:r w:rsidR="00410637" w:rsidRPr="00DD012C">
        <w:rPr>
          <w:rFonts w:ascii="Times New Roman" w:hAnsi="Times New Roman"/>
          <w:sz w:val="28"/>
          <w:szCs w:val="28"/>
        </w:rPr>
        <w:t>азвити</w:t>
      </w:r>
      <w:r w:rsidRPr="00DD012C">
        <w:rPr>
          <w:rFonts w:ascii="Times New Roman" w:hAnsi="Times New Roman"/>
          <w:sz w:val="28"/>
          <w:szCs w:val="28"/>
        </w:rPr>
        <w:t>и</w:t>
      </w:r>
      <w:r w:rsidR="00410637" w:rsidRPr="00DD012C">
        <w:rPr>
          <w:rFonts w:ascii="Times New Roman" w:hAnsi="Times New Roman"/>
          <w:sz w:val="28"/>
          <w:szCs w:val="28"/>
        </w:rPr>
        <w:t xml:space="preserve"> промышленно</w:t>
      </w:r>
      <w:r w:rsidRPr="00DD012C">
        <w:rPr>
          <w:rFonts w:ascii="Times New Roman" w:hAnsi="Times New Roman"/>
          <w:sz w:val="28"/>
          <w:szCs w:val="28"/>
        </w:rPr>
        <w:t>го комплекса</w:t>
      </w:r>
      <w:r w:rsidR="00410637"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</w:rPr>
        <w:t>являются</w:t>
      </w:r>
      <w:r w:rsidR="00410637" w:rsidRPr="00DD012C">
        <w:rPr>
          <w:rFonts w:ascii="Times New Roman" w:hAnsi="Times New Roman"/>
          <w:sz w:val="28"/>
          <w:szCs w:val="28"/>
        </w:rPr>
        <w:t>:</w:t>
      </w:r>
    </w:p>
    <w:p w14:paraId="1847EBA1" w14:textId="77777777" w:rsidR="00410637" w:rsidRPr="00DD012C" w:rsidRDefault="00410637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ухудшение внешнеэкономических условий, сохранение негативного влияния санкционного давления;</w:t>
      </w:r>
    </w:p>
    <w:p w14:paraId="1A274446" w14:textId="77777777" w:rsidR="00410637" w:rsidRPr="00DD012C" w:rsidRDefault="00410637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недостаточный уровень потребительского спроса со стороны населения и отраслей промышленности;</w:t>
      </w:r>
    </w:p>
    <w:p w14:paraId="6F730187" w14:textId="77777777" w:rsidR="00410637" w:rsidRPr="00DD012C" w:rsidRDefault="00410637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наличие кадровой потребности в отраслях обрабатывающего сектора, обусловленной развитием импортозамещающих производств и решением задач по укреплению технологического суверенитета;</w:t>
      </w:r>
    </w:p>
    <w:p w14:paraId="08339144" w14:textId="77777777" w:rsidR="00410637" w:rsidRPr="00DD012C" w:rsidRDefault="00410637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- высокий уровень конкуренции со стороны иностранных производителей; </w:t>
      </w:r>
    </w:p>
    <w:p w14:paraId="3D58A197" w14:textId="77777777" w:rsidR="00410637" w:rsidRPr="00DD012C" w:rsidRDefault="00410637" w:rsidP="00DD012C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- недостаточные темпы модернизации действующих и создания новых производств, роста производительности труда; </w:t>
      </w:r>
    </w:p>
    <w:p w14:paraId="0C3BE710" w14:textId="77777777" w:rsidR="00410637" w:rsidRPr="00DD012C" w:rsidRDefault="00410637" w:rsidP="00DD012C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- низкие темпы разработки и внедрения технологий производства импортозамещающей продукции; </w:t>
      </w:r>
    </w:p>
    <w:p w14:paraId="711C160B" w14:textId="77777777" w:rsidR="00410637" w:rsidRPr="00DD012C" w:rsidRDefault="00410637" w:rsidP="00DD012C">
      <w:pPr>
        <w:spacing w:after="0"/>
        <w:ind w:right="2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сохраняющиеся логистические проблемы в результате разрыва сформировавшихся производственных цепочек.</w:t>
      </w:r>
    </w:p>
    <w:p w14:paraId="5D869DE7" w14:textId="77777777" w:rsidR="00410637" w:rsidRPr="00DD012C" w:rsidRDefault="00410637" w:rsidP="00DD012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случае реализации консервативного варианта прогноза индекс промышленного производства относительно предыдущего года составит: в 2025 году – 101,6%, в 2026 году – 106,0%, в 2027 году – 110,1%. </w:t>
      </w:r>
    </w:p>
    <w:p w14:paraId="10649524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Индекс производства относительно предыдущего года по базовому варианту будет расти более высокими темпами и составит: в 2025 году - 106,8%, в 2026 году – 111,3%, в 2027 году – 114,8%. </w:t>
      </w:r>
    </w:p>
    <w:p w14:paraId="7DBA40F8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Объем отгруженной промышленной продукции в 2025–2027 годах также будет расти и составит: </w:t>
      </w:r>
    </w:p>
    <w:p w14:paraId="6D5B6174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в 2025 году - по консервативному варианту – 1 013 658,0 млн. рублей, по базовому варианту прогноза – 1 065 378,9 млн. рублей;</w:t>
      </w:r>
    </w:p>
    <w:p w14:paraId="65B6869D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в 2026 году - по консервативному варианту – 1 119 656,1 млн. рублей, по базовому варианту прогноза – 1 234 569,5 млн. рублей;</w:t>
      </w:r>
    </w:p>
    <w:p w14:paraId="26572F65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- в 2027 году - по консервативному варианту – 1 290 760,9 млн. рублей, по базовому варианту прогноза – 1 503 695,1 млн. рублей.</w:t>
      </w:r>
    </w:p>
    <w:p w14:paraId="79C200EB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Прогнозные значения показателей промышленного сектора скорректированы относительно прошлогодних параметров прогноза в сторону увеличения с учетом фактических значений показателей </w:t>
      </w:r>
      <w:r w:rsidRPr="00DD012C">
        <w:rPr>
          <w:rFonts w:ascii="Times New Roman" w:hAnsi="Times New Roman"/>
          <w:sz w:val="28"/>
          <w:szCs w:val="28"/>
        </w:rPr>
        <w:lastRenderedPageBreak/>
        <w:t>промышленного производства, сложившихся в 2023-2024 годах, что, в свою очередь привело к корректировке производственных планов крупных промышленных предприятий города.</w:t>
      </w:r>
    </w:p>
    <w:p w14:paraId="22AA1F4C" w14:textId="7E694F34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Так, в связи с тем, что фактическая отгрузка за 2023 год сложилась больше ожидаемой на 95,5 млрд. рублей</w:t>
      </w:r>
      <w:r w:rsidR="00AE3D07" w:rsidRPr="00DD012C">
        <w:rPr>
          <w:rFonts w:ascii="Times New Roman" w:hAnsi="Times New Roman"/>
          <w:sz w:val="28"/>
          <w:szCs w:val="28"/>
        </w:rPr>
        <w:t xml:space="preserve">, </w:t>
      </w:r>
      <w:r w:rsidRPr="00DD012C">
        <w:rPr>
          <w:rFonts w:ascii="Times New Roman" w:hAnsi="Times New Roman"/>
          <w:sz w:val="28"/>
          <w:szCs w:val="28"/>
        </w:rPr>
        <w:t xml:space="preserve">прогнозные объемы отгруженной промышленной продукции увеличены в 1,7 раза на 2025 год и в 1,8 раза на 2026 год.  </w:t>
      </w:r>
    </w:p>
    <w:p w14:paraId="737F7E0C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pacing w:val="-2"/>
          <w:sz w:val="28"/>
          <w:szCs w:val="28"/>
        </w:rPr>
        <w:t>В среднесрочной перспективе б</w:t>
      </w:r>
      <w:r w:rsidRPr="00DD012C">
        <w:rPr>
          <w:rFonts w:ascii="Times New Roman" w:hAnsi="Times New Roman"/>
          <w:bCs/>
          <w:spacing w:val="-2"/>
          <w:sz w:val="28"/>
          <w:szCs w:val="28"/>
        </w:rPr>
        <w:t>удет наблюдаться положительная динамика о</w:t>
      </w:r>
      <w:r w:rsidRPr="00DD012C">
        <w:rPr>
          <w:rFonts w:ascii="Times New Roman" w:hAnsi="Times New Roman"/>
          <w:sz w:val="28"/>
          <w:szCs w:val="28"/>
        </w:rPr>
        <w:t xml:space="preserve">бъемов производства и реализации промышленной продукции по городскому округу Тольятти по обоим вариантам прогноза. </w:t>
      </w:r>
    </w:p>
    <w:p w14:paraId="7D139196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Рост объемов производства по виду экономической деятельности «Производство автотранспортных средств, прицепов и полуприцепов» будет достигнут при условии стабильного положения как градообразующего предприятия АО «АВТОВАЗ», так и предприятий - производителей автомобильных компонентов.</w:t>
      </w:r>
    </w:p>
    <w:p w14:paraId="72C511D0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Объем отгруженной продукции автомобильной промышленности к 2027 году достигнет: по консервативному варианту прогноза – 898 443,0 млн. рублей, по базовому варианту – 1 070 691,1 млн. рублей.  </w:t>
      </w:r>
    </w:p>
    <w:p w14:paraId="0D494F2D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2025 году на АО «АВТОВАЗ» начнется производство внедорожников </w:t>
      </w:r>
      <w:r w:rsidRPr="00DD012C">
        <w:rPr>
          <w:rFonts w:ascii="Times New Roman" w:hAnsi="Times New Roman"/>
          <w:sz w:val="28"/>
          <w:szCs w:val="28"/>
          <w:lang w:val="en-US"/>
        </w:rPr>
        <w:t>Niva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  <w:lang w:val="en-US"/>
        </w:rPr>
        <w:t>Travel</w:t>
      </w:r>
      <w:r w:rsidRPr="00DD012C">
        <w:rPr>
          <w:rFonts w:ascii="Times New Roman" w:hAnsi="Times New Roman"/>
          <w:sz w:val="28"/>
          <w:szCs w:val="28"/>
        </w:rPr>
        <w:t xml:space="preserve"> и </w:t>
      </w:r>
      <w:r w:rsidRPr="00DD012C">
        <w:rPr>
          <w:rFonts w:ascii="Times New Roman" w:hAnsi="Times New Roman"/>
          <w:sz w:val="28"/>
          <w:szCs w:val="28"/>
          <w:lang w:val="en-US"/>
        </w:rPr>
        <w:t>Niva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  <w:lang w:val="en-US"/>
        </w:rPr>
        <w:t>Legend</w:t>
      </w:r>
      <w:r w:rsidRPr="00DD012C">
        <w:rPr>
          <w:rFonts w:ascii="Times New Roman" w:hAnsi="Times New Roman"/>
          <w:sz w:val="28"/>
          <w:szCs w:val="28"/>
        </w:rPr>
        <w:t xml:space="preserve"> с более производительными двигателями, </w:t>
      </w:r>
      <w:r w:rsidRPr="00DD012C">
        <w:rPr>
          <w:rFonts w:ascii="Times New Roman" w:hAnsi="Times New Roman"/>
          <w:sz w:val="28"/>
          <w:szCs w:val="28"/>
          <w:lang w:val="en-US"/>
        </w:rPr>
        <w:t>Lada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  <w:lang w:val="en-US"/>
        </w:rPr>
        <w:t>Vesta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  <w:lang w:val="en-US"/>
        </w:rPr>
        <w:t>Sport</w:t>
      </w:r>
      <w:r w:rsidRPr="00DD012C">
        <w:rPr>
          <w:rFonts w:ascii="Times New Roman" w:hAnsi="Times New Roman"/>
          <w:sz w:val="28"/>
          <w:szCs w:val="28"/>
        </w:rPr>
        <w:t xml:space="preserve"> нового поколения и семейство </w:t>
      </w:r>
      <w:r w:rsidRPr="00DD012C">
        <w:rPr>
          <w:rFonts w:ascii="Times New Roman" w:hAnsi="Times New Roman"/>
          <w:sz w:val="28"/>
          <w:szCs w:val="28"/>
          <w:lang w:val="en-US"/>
        </w:rPr>
        <w:t>Iskra</w:t>
      </w:r>
      <w:r w:rsidRPr="00DD012C">
        <w:rPr>
          <w:rFonts w:ascii="Times New Roman" w:hAnsi="Times New Roman"/>
          <w:sz w:val="28"/>
          <w:szCs w:val="28"/>
        </w:rPr>
        <w:t xml:space="preserve">. </w:t>
      </w:r>
      <w:r w:rsidRPr="00DD012C">
        <w:rPr>
          <w:rFonts w:ascii="Times New Roman" w:hAnsi="Times New Roman"/>
          <w:sz w:val="28"/>
          <w:szCs w:val="28"/>
          <w:lang w:val="en-US"/>
        </w:rPr>
        <w:t>Lada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  <w:lang w:val="en-US"/>
        </w:rPr>
        <w:t>Iskra</w:t>
      </w:r>
      <w:r w:rsidRPr="00DD012C">
        <w:rPr>
          <w:rFonts w:ascii="Times New Roman" w:hAnsi="Times New Roman"/>
          <w:sz w:val="28"/>
          <w:szCs w:val="28"/>
        </w:rPr>
        <w:t xml:space="preserve"> планируют выпускать в трех вариантах: седан, универсал и кросс-универсал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1"/>
      </w:r>
      <w:r w:rsidRPr="00DD012C">
        <w:rPr>
          <w:rFonts w:ascii="Times New Roman" w:hAnsi="Times New Roman"/>
          <w:sz w:val="28"/>
          <w:szCs w:val="28"/>
        </w:rPr>
        <w:t xml:space="preserve">. </w:t>
      </w:r>
    </w:p>
    <w:p w14:paraId="506F3981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012C">
        <w:rPr>
          <w:rFonts w:ascii="Times New Roman" w:hAnsi="Times New Roman"/>
          <w:sz w:val="28"/>
          <w:szCs w:val="28"/>
        </w:rPr>
        <w:t>В середине 2025 года на территории площадки ООО «</w:t>
      </w:r>
      <w:proofErr w:type="spellStart"/>
      <w:r w:rsidRPr="00DD012C">
        <w:rPr>
          <w:rFonts w:ascii="Times New Roman" w:hAnsi="Times New Roman"/>
          <w:sz w:val="28"/>
          <w:szCs w:val="28"/>
        </w:rPr>
        <w:t>Феррони</w:t>
      </w:r>
      <w:proofErr w:type="spellEnd"/>
      <w:r w:rsidRPr="00DD012C">
        <w:rPr>
          <w:rFonts w:ascii="Times New Roman" w:hAnsi="Times New Roman"/>
          <w:sz w:val="28"/>
          <w:szCs w:val="28"/>
        </w:rPr>
        <w:t>-Тольятти» планируется запуск сборочного производства полуприцепов, для этого компания-инвестор ООО «Атлас Трейлер» выкупила данную площадку и подписала соглашение с Правительством Самарской области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2"/>
      </w:r>
      <w:r w:rsidRPr="00DD012C">
        <w:rPr>
          <w:rFonts w:ascii="Times New Roman" w:hAnsi="Times New Roman"/>
          <w:sz w:val="28"/>
          <w:szCs w:val="28"/>
        </w:rPr>
        <w:t>.</w:t>
      </w:r>
    </w:p>
    <w:p w14:paraId="55FDE0A1" w14:textId="1987963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Ситуация в химическом комплексе города будет определяться макроэкономическими условиями, влияющими на инвестиционную активность предприятий. Приоритетным направлением развития будет </w:t>
      </w:r>
      <w:r w:rsidR="00EB7E91" w:rsidRPr="00DD012C">
        <w:rPr>
          <w:rFonts w:ascii="Times New Roman" w:hAnsi="Times New Roman"/>
          <w:sz w:val="28"/>
          <w:szCs w:val="28"/>
        </w:rPr>
        <w:t xml:space="preserve">завершение </w:t>
      </w:r>
      <w:r w:rsidRPr="00DD012C">
        <w:rPr>
          <w:rFonts w:ascii="Times New Roman" w:hAnsi="Times New Roman"/>
          <w:sz w:val="28"/>
          <w:szCs w:val="28"/>
        </w:rPr>
        <w:t>перестройк</w:t>
      </w:r>
      <w:r w:rsidR="00EB7E91" w:rsidRPr="00DD012C">
        <w:rPr>
          <w:rFonts w:ascii="Times New Roman" w:hAnsi="Times New Roman"/>
          <w:sz w:val="28"/>
          <w:szCs w:val="28"/>
        </w:rPr>
        <w:t>и</w:t>
      </w:r>
      <w:r w:rsidRPr="00DD012C">
        <w:rPr>
          <w:rFonts w:ascii="Times New Roman" w:hAnsi="Times New Roman"/>
          <w:sz w:val="28"/>
          <w:szCs w:val="28"/>
        </w:rPr>
        <w:t xml:space="preserve"> логистических цепочек и их замыкание внутри страны.</w:t>
      </w:r>
    </w:p>
    <w:p w14:paraId="079F675E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В</w:t>
      </w:r>
      <w:r w:rsidRPr="00DD012C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время в активной стадии строительства находится </w:t>
      </w:r>
      <w:r w:rsidRPr="00DD012C">
        <w:rPr>
          <w:rFonts w:ascii="Times New Roman" w:hAnsi="Times New Roman"/>
          <w:sz w:val="28"/>
          <w:szCs w:val="28"/>
        </w:rPr>
        <w:t xml:space="preserve">первый в Российской Федерации терминал по перевалке аммиака и азотных удобрений в Тамани, который заменит остановленный в феврале 2022 года маршрут экспорта по аммиакопроводу Тольятти-Одесса, прокачивающему ежегодно 2,5 млн. тонн аммиака. Мощность терминала первой очереди </w:t>
      </w:r>
      <w:r w:rsidRPr="00DD012C">
        <w:rPr>
          <w:rFonts w:ascii="Times New Roman" w:hAnsi="Times New Roman"/>
          <w:sz w:val="28"/>
          <w:szCs w:val="28"/>
        </w:rPr>
        <w:lastRenderedPageBreak/>
        <w:t xml:space="preserve">составит 2 млн. тонн в год. Второй этап строительства предусматривает увеличение мощностей комплекса до 3,5 млн. тонн аммиака и 1,5 млн. тонн карбамида в год. </w:t>
      </w:r>
      <w:r w:rsidRPr="00DD012C">
        <w:rPr>
          <w:rFonts w:ascii="Times New Roman" w:hAnsi="Times New Roman"/>
          <w:sz w:val="28"/>
          <w:szCs w:val="28"/>
          <w:shd w:val="clear" w:color="auto" w:fill="FFFFFF"/>
        </w:rPr>
        <w:t>Это позволит наладить новые маршруты поставок аммиака и удобрений на внешние и внутренние рынки. Полностью запустить перевалочный комплекс планируется в 2025 году</w:t>
      </w:r>
      <w:r w:rsidRPr="00DD012C">
        <w:rPr>
          <w:rStyle w:val="afb"/>
          <w:rFonts w:ascii="Times New Roman" w:hAnsi="Times New Roman"/>
          <w:sz w:val="28"/>
          <w:szCs w:val="28"/>
          <w:shd w:val="clear" w:color="auto" w:fill="FFFFFF"/>
        </w:rPr>
        <w:footnoteReference w:id="3"/>
      </w:r>
      <w:r w:rsidRPr="00DD012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94D43B0" w14:textId="400C0BF7" w:rsidR="00410637" w:rsidRPr="00DD012C" w:rsidRDefault="0041063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D012C">
        <w:rPr>
          <w:rFonts w:ascii="Times New Roman" w:hAnsi="Times New Roman"/>
          <w:sz w:val="28"/>
          <w:szCs w:val="28"/>
        </w:rPr>
        <w:t>На ПАО «КуйбышевАзот» в прогнозном периоде планируется наращивание производства минеральных удобрений, аммиачной селитры, карбамида</w:t>
      </w:r>
      <w:r w:rsidR="001F6D7B" w:rsidRPr="00DD012C">
        <w:rPr>
          <w:rFonts w:ascii="Times New Roman" w:hAnsi="Times New Roman"/>
          <w:sz w:val="28"/>
          <w:szCs w:val="28"/>
        </w:rPr>
        <w:t>.</w:t>
      </w:r>
      <w:r w:rsidRPr="00DD012C">
        <w:rPr>
          <w:rFonts w:ascii="Times New Roman" w:hAnsi="Times New Roman"/>
          <w:sz w:val="28"/>
          <w:szCs w:val="28"/>
        </w:rPr>
        <w:t xml:space="preserve"> </w:t>
      </w:r>
    </w:p>
    <w:p w14:paraId="742A75CD" w14:textId="3DE7BA4C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По данным ООО «Тольяттикаучук» производство каучука </w:t>
      </w:r>
      <w:r w:rsidR="002537A1" w:rsidRPr="00DD012C">
        <w:rPr>
          <w:rFonts w:ascii="Times New Roman" w:hAnsi="Times New Roman"/>
          <w:sz w:val="28"/>
          <w:szCs w:val="28"/>
        </w:rPr>
        <w:t xml:space="preserve">будет ежегодно </w:t>
      </w:r>
      <w:r w:rsidR="005F6FB7" w:rsidRPr="00DD012C">
        <w:rPr>
          <w:rFonts w:ascii="Times New Roman" w:hAnsi="Times New Roman"/>
          <w:sz w:val="28"/>
          <w:szCs w:val="28"/>
        </w:rPr>
        <w:t>увеличиваться</w:t>
      </w:r>
      <w:r w:rsidRPr="00DD012C">
        <w:rPr>
          <w:rFonts w:ascii="Times New Roman" w:hAnsi="Times New Roman"/>
          <w:sz w:val="28"/>
          <w:szCs w:val="28"/>
        </w:rPr>
        <w:t>.</w:t>
      </w:r>
    </w:p>
    <w:p w14:paraId="1BF62286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результате, за счет постепенного преодоления возникших логистических тупиков, к 2027 году объем отгруженной химической продукции прогнозируется в объеме 193 313,5 млн. рублей и 215 280,2 млн. рублей по вариантам прогноза соответственно. </w:t>
      </w:r>
    </w:p>
    <w:p w14:paraId="4C973BA1" w14:textId="77777777" w:rsidR="00410637" w:rsidRPr="00DD012C" w:rsidRDefault="0041063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За счёт расширения ассортимента и качества производимой продукции, а также технического перевооружения и модернизации производства в прогнозном периоде прогнозируется незначительный рост производства пищевых продуктов по обоим вариантам. Прогнозируется увеличение выпуска полуфабрикатов мясных, муки из цельнозерновых культур, хлеба и хлебобулочных изделий, кондитерских изделий. </w:t>
      </w:r>
    </w:p>
    <w:p w14:paraId="60D77E3B" w14:textId="192E92C4" w:rsidR="00410637" w:rsidRPr="00DD012C" w:rsidRDefault="0041063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производстве пищевых продуктов резидентом </w:t>
      </w:r>
      <w:r w:rsidR="00F325D2" w:rsidRPr="00DD012C">
        <w:rPr>
          <w:rFonts w:ascii="Times New Roman" w:hAnsi="Times New Roman"/>
          <w:sz w:val="28"/>
          <w:szCs w:val="28"/>
        </w:rPr>
        <w:t>территории опережающего развития</w:t>
      </w:r>
      <w:r w:rsidRPr="00DD012C">
        <w:rPr>
          <w:rFonts w:ascii="Times New Roman" w:hAnsi="Times New Roman"/>
          <w:sz w:val="28"/>
          <w:szCs w:val="28"/>
        </w:rPr>
        <w:t xml:space="preserve"> «Тольятти»</w:t>
      </w:r>
      <w:r w:rsidR="00F325D2" w:rsidRPr="00DD012C">
        <w:rPr>
          <w:rFonts w:ascii="Times New Roman" w:hAnsi="Times New Roman"/>
          <w:sz w:val="28"/>
          <w:szCs w:val="28"/>
        </w:rPr>
        <w:t xml:space="preserve"> </w:t>
      </w:r>
      <w:r w:rsidRPr="00DD012C">
        <w:rPr>
          <w:rFonts w:ascii="Times New Roman" w:hAnsi="Times New Roman"/>
          <w:sz w:val="28"/>
          <w:szCs w:val="28"/>
        </w:rPr>
        <w:t>ООО</w:t>
      </w:r>
      <w:r w:rsidR="001F6D7B" w:rsidRPr="00DD012C">
        <w:rPr>
          <w:rFonts w:ascii="Times New Roman" w:hAnsi="Times New Roman"/>
          <w:sz w:val="28"/>
          <w:szCs w:val="28"/>
        </w:rPr>
        <w:t> </w:t>
      </w:r>
      <w:r w:rsidRPr="00DD012C">
        <w:rPr>
          <w:rFonts w:ascii="Times New Roman" w:hAnsi="Times New Roman"/>
          <w:sz w:val="28"/>
          <w:szCs w:val="28"/>
        </w:rPr>
        <w:t xml:space="preserve">«КАРАТ-Тольятти» реализуется крупный проект по строительству завода по производству твердых, сливочных, творожных и других типов сыров (9 тыс. тонн продукции в год). ООО «Фабрика бисквита» в 2025 году планирует ввести в эксплуатацию фабрику по производству мучных бисквитных изделий. </w:t>
      </w:r>
    </w:p>
    <w:p w14:paraId="5022AB52" w14:textId="24FE0D54" w:rsidR="00410637" w:rsidRPr="00DD012C" w:rsidRDefault="0041063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</w:t>
      </w:r>
      <w:r w:rsidR="00BA43E9" w:rsidRPr="00DD012C">
        <w:rPr>
          <w:rFonts w:ascii="Times New Roman" w:hAnsi="Times New Roman"/>
          <w:sz w:val="28"/>
          <w:szCs w:val="28"/>
        </w:rPr>
        <w:t>особой</w:t>
      </w:r>
      <w:r w:rsidR="00F325D2" w:rsidRPr="00DD012C">
        <w:rPr>
          <w:rFonts w:ascii="Times New Roman" w:hAnsi="Times New Roman"/>
          <w:sz w:val="28"/>
          <w:szCs w:val="28"/>
        </w:rPr>
        <w:t xml:space="preserve"> экономической зоне промышленно-производственного типа «Тольятти» (далее - </w:t>
      </w:r>
      <w:r w:rsidRPr="00DD012C">
        <w:rPr>
          <w:rFonts w:ascii="Times New Roman" w:hAnsi="Times New Roman"/>
          <w:sz w:val="28"/>
          <w:szCs w:val="28"/>
        </w:rPr>
        <w:t>ОЭЗ ППТ «Тольятти»</w:t>
      </w:r>
      <w:r w:rsidR="00F325D2" w:rsidRPr="00DD012C">
        <w:rPr>
          <w:rFonts w:ascii="Times New Roman" w:hAnsi="Times New Roman"/>
          <w:sz w:val="28"/>
          <w:szCs w:val="28"/>
        </w:rPr>
        <w:t>)</w:t>
      </w:r>
      <w:r w:rsidRPr="00DD012C">
        <w:rPr>
          <w:rFonts w:ascii="Times New Roman" w:hAnsi="Times New Roman"/>
          <w:sz w:val="28"/>
          <w:szCs w:val="28"/>
        </w:rPr>
        <w:t xml:space="preserve"> запланирована модернизация Тольяттинского комбината пищевых продуктов и строительство второй и третьей очередей производства масла, что увеличит производительность комбината более чем в 2 раза, мощности по хранению сырья и готовой продукции. Кроме того, </w:t>
      </w:r>
      <w:r w:rsidR="00D007EB" w:rsidRPr="00DD012C">
        <w:rPr>
          <w:rFonts w:ascii="Times New Roman" w:hAnsi="Times New Roman"/>
          <w:sz w:val="28"/>
          <w:szCs w:val="28"/>
        </w:rPr>
        <w:t>Группа компаний</w:t>
      </w:r>
      <w:r w:rsidRPr="00DD012C">
        <w:rPr>
          <w:rFonts w:ascii="Times New Roman" w:hAnsi="Times New Roman"/>
          <w:sz w:val="28"/>
          <w:szCs w:val="28"/>
        </w:rPr>
        <w:t xml:space="preserve"> </w:t>
      </w:r>
      <w:r w:rsidR="005F6FB7" w:rsidRPr="00DD012C">
        <w:rPr>
          <w:rFonts w:ascii="Times New Roman" w:hAnsi="Times New Roman"/>
          <w:sz w:val="28"/>
          <w:szCs w:val="28"/>
        </w:rPr>
        <w:t>«</w:t>
      </w:r>
      <w:r w:rsidRPr="00DD012C">
        <w:rPr>
          <w:rFonts w:ascii="Times New Roman" w:hAnsi="Times New Roman"/>
          <w:sz w:val="28"/>
          <w:szCs w:val="28"/>
        </w:rPr>
        <w:t>ЭФКО</w:t>
      </w:r>
      <w:r w:rsidR="005F6FB7" w:rsidRPr="00DD012C">
        <w:rPr>
          <w:rFonts w:ascii="Times New Roman" w:hAnsi="Times New Roman"/>
          <w:sz w:val="28"/>
          <w:szCs w:val="28"/>
        </w:rPr>
        <w:t>»</w:t>
      </w:r>
      <w:r w:rsidRPr="00DD012C">
        <w:rPr>
          <w:rFonts w:ascii="Times New Roman" w:hAnsi="Times New Roman"/>
          <w:sz w:val="28"/>
          <w:szCs w:val="28"/>
        </w:rPr>
        <w:t xml:space="preserve"> построит причал для экспорта масла и шрота по международному транспортному коридору </w:t>
      </w:r>
      <w:r w:rsidR="005F6FB7" w:rsidRPr="00DD012C">
        <w:rPr>
          <w:rFonts w:ascii="Times New Roman" w:hAnsi="Times New Roman"/>
          <w:sz w:val="28"/>
          <w:szCs w:val="28"/>
        </w:rPr>
        <w:t>«</w:t>
      </w:r>
      <w:r w:rsidRPr="00DD012C">
        <w:rPr>
          <w:rFonts w:ascii="Times New Roman" w:hAnsi="Times New Roman"/>
          <w:sz w:val="28"/>
          <w:szCs w:val="28"/>
        </w:rPr>
        <w:t>Север-Юг</w:t>
      </w:r>
      <w:r w:rsidR="005F6FB7" w:rsidRPr="00DD012C">
        <w:rPr>
          <w:rFonts w:ascii="Times New Roman" w:hAnsi="Times New Roman"/>
          <w:sz w:val="28"/>
          <w:szCs w:val="28"/>
        </w:rPr>
        <w:t>»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4"/>
      </w:r>
      <w:r w:rsidRPr="00DD012C">
        <w:rPr>
          <w:rFonts w:ascii="Times New Roman" w:hAnsi="Times New Roman"/>
          <w:sz w:val="28"/>
          <w:szCs w:val="28"/>
        </w:rPr>
        <w:t>.</w:t>
      </w:r>
    </w:p>
    <w:p w14:paraId="6E2CAB54" w14:textId="7787D01B" w:rsidR="005F6FB7" w:rsidRPr="00DD012C" w:rsidRDefault="005F6FB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Прочие виды производства в прогнозном периоде также покажут рост по обоим вариантам прогноза.</w:t>
      </w:r>
    </w:p>
    <w:p w14:paraId="5D1352D0" w14:textId="144247F3" w:rsidR="00410637" w:rsidRPr="00DD012C" w:rsidRDefault="0041063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В ближайшие три года резидентами ОЭЗ </w:t>
      </w:r>
      <w:r w:rsidR="005F6FB7" w:rsidRPr="00DD012C">
        <w:rPr>
          <w:rFonts w:ascii="Times New Roman" w:hAnsi="Times New Roman"/>
          <w:sz w:val="28"/>
          <w:szCs w:val="28"/>
        </w:rPr>
        <w:t xml:space="preserve">ППТ «Тольятти» </w:t>
      </w:r>
      <w:r w:rsidRPr="00DD012C">
        <w:rPr>
          <w:rFonts w:ascii="Times New Roman" w:hAnsi="Times New Roman"/>
          <w:sz w:val="28"/>
          <w:szCs w:val="28"/>
        </w:rPr>
        <w:t xml:space="preserve">планируется </w:t>
      </w:r>
      <w:r w:rsidRPr="00DD012C">
        <w:rPr>
          <w:rFonts w:ascii="Times New Roman" w:hAnsi="Times New Roman"/>
          <w:sz w:val="28"/>
          <w:szCs w:val="28"/>
        </w:rPr>
        <w:lastRenderedPageBreak/>
        <w:t>открытие 15 производств, среди которых: производство строительных материалов, светотехнических изделий для автомобилей, энергетического оборудования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5"/>
      </w:r>
      <w:r w:rsidRPr="00DD012C">
        <w:rPr>
          <w:rFonts w:ascii="Times New Roman" w:hAnsi="Times New Roman"/>
          <w:sz w:val="28"/>
          <w:szCs w:val="28"/>
        </w:rPr>
        <w:t xml:space="preserve">.  </w:t>
      </w:r>
    </w:p>
    <w:p w14:paraId="495CD03A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В сентябре текущего года утверждена заявка компании, которая станет резидентом ОЭЗ ППТ «Тольятти» и намерена построить производство в сфере машиностроения. В планах инвестора - выйти на проектную мощность в 2026 году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6"/>
      </w:r>
      <w:r w:rsidRPr="00DD012C">
        <w:rPr>
          <w:rFonts w:ascii="Times New Roman" w:hAnsi="Times New Roman"/>
          <w:sz w:val="28"/>
          <w:szCs w:val="28"/>
        </w:rPr>
        <w:t xml:space="preserve">.  </w:t>
      </w:r>
    </w:p>
    <w:p w14:paraId="08AD12AC" w14:textId="4D64FDDB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К</w:t>
      </w:r>
      <w:r w:rsidR="00D007EB" w:rsidRPr="00DD012C">
        <w:rPr>
          <w:rFonts w:ascii="Times New Roman" w:hAnsi="Times New Roman"/>
          <w:sz w:val="28"/>
          <w:szCs w:val="28"/>
        </w:rPr>
        <w:t>омпания</w:t>
      </w:r>
      <w:r w:rsidRPr="00DD012C">
        <w:rPr>
          <w:rFonts w:ascii="Times New Roman" w:hAnsi="Times New Roman"/>
          <w:sz w:val="28"/>
          <w:szCs w:val="28"/>
        </w:rPr>
        <w:t xml:space="preserve"> «Озон Фармацевтика» сообщила о завершении первого этапа строительства производственной площадки «Озон Медика» в ОЭЗ </w:t>
      </w:r>
      <w:r w:rsidR="00F325D2" w:rsidRPr="00DD012C">
        <w:rPr>
          <w:rFonts w:ascii="Times New Roman" w:hAnsi="Times New Roman"/>
          <w:sz w:val="28"/>
          <w:szCs w:val="28"/>
        </w:rPr>
        <w:t xml:space="preserve">ППТ </w:t>
      </w:r>
      <w:r w:rsidRPr="00DD012C">
        <w:rPr>
          <w:rFonts w:ascii="Times New Roman" w:hAnsi="Times New Roman"/>
          <w:sz w:val="28"/>
          <w:szCs w:val="28"/>
        </w:rPr>
        <w:t>«Тольятти». На предприятии планируют выпускать препараты пятой категории токсичности для терапии онкологических и тяжелых системных аутоиммунных заболеваний. Запуск производства намечен на 2027 год</w:t>
      </w:r>
      <w:r w:rsidRPr="00DD012C">
        <w:rPr>
          <w:rStyle w:val="afb"/>
          <w:rFonts w:ascii="Times New Roman" w:hAnsi="Times New Roman"/>
          <w:sz w:val="28"/>
          <w:szCs w:val="28"/>
        </w:rPr>
        <w:footnoteReference w:id="7"/>
      </w:r>
      <w:r w:rsidRPr="00DD012C">
        <w:rPr>
          <w:rFonts w:ascii="Times New Roman" w:hAnsi="Times New Roman"/>
          <w:sz w:val="28"/>
          <w:szCs w:val="28"/>
        </w:rPr>
        <w:t>.</w:t>
      </w:r>
    </w:p>
    <w:p w14:paraId="41392F04" w14:textId="50600600" w:rsidR="005F6FB7" w:rsidRPr="00DD012C" w:rsidRDefault="005F6FB7" w:rsidP="00DD012C">
      <w:pPr>
        <w:widowControl w:val="0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 xml:space="preserve">Резиденты </w:t>
      </w:r>
      <w:r w:rsidR="00F325D2" w:rsidRPr="00DD012C">
        <w:rPr>
          <w:rFonts w:ascii="Times New Roman" w:hAnsi="Times New Roman"/>
          <w:sz w:val="28"/>
          <w:szCs w:val="28"/>
        </w:rPr>
        <w:t xml:space="preserve">территории опережающего развития «Тольятти» (далее - </w:t>
      </w:r>
      <w:r w:rsidRPr="00DD012C">
        <w:rPr>
          <w:rFonts w:ascii="Times New Roman" w:hAnsi="Times New Roman"/>
          <w:sz w:val="28"/>
          <w:szCs w:val="28"/>
        </w:rPr>
        <w:t>ТОР «Тольятти»</w:t>
      </w:r>
      <w:r w:rsidR="00F325D2" w:rsidRPr="00DD012C">
        <w:rPr>
          <w:rFonts w:ascii="Times New Roman" w:hAnsi="Times New Roman"/>
          <w:sz w:val="28"/>
          <w:szCs w:val="28"/>
        </w:rPr>
        <w:t>)</w:t>
      </w:r>
      <w:r w:rsidRPr="00DD012C">
        <w:rPr>
          <w:rFonts w:ascii="Times New Roman" w:hAnsi="Times New Roman"/>
          <w:sz w:val="28"/>
          <w:szCs w:val="28"/>
        </w:rPr>
        <w:t xml:space="preserve"> планируют открыть производство дробильно-сортировочного оборудования, нефтегазового оборудования, расходных материалов и компонентов для систем отопления, вентиляции и кондиционирования, замороженных овощей и фруктов, пакетированного бульона и паштета.</w:t>
      </w:r>
    </w:p>
    <w:p w14:paraId="313232D8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012C">
        <w:rPr>
          <w:rFonts w:ascii="Times New Roman" w:hAnsi="Times New Roman"/>
          <w:sz w:val="28"/>
          <w:szCs w:val="28"/>
        </w:rPr>
        <w:t>По виду деятельности «Обеспечение электрической энергией, газом и паром; кондиционирование воздуха» прогнозируется умеренный рост только в 2026 и 2027 годах по базовому варианту. Продолжится тенденция внедрения энергосберегающих технологий, снижение электропотребления, в том числе под влиянием температурного фактора, повышение энергетической эффективности.</w:t>
      </w:r>
    </w:p>
    <w:p w14:paraId="6DD553EB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D012C">
        <w:rPr>
          <w:rFonts w:ascii="Times New Roman" w:hAnsi="Times New Roman"/>
          <w:iCs/>
          <w:sz w:val="28"/>
          <w:szCs w:val="28"/>
        </w:rPr>
        <w:t xml:space="preserve">По виду деятельности «Водоснабжение; водоотведение, организация сбора и утилизации отходов, деятельность по ликвидации загрязнений» рост производства не ожидается. К факторам, определяющим тенденции развития данного вида деятельности, можно отнести продолжение предприятиями модернизации и реконструкции водопроводных и канализационных сетей, очистных сооружений, а также уровень объемов сбора и переработки отходов производства и потребления. </w:t>
      </w:r>
    </w:p>
    <w:p w14:paraId="4AA44E53" w14:textId="77777777" w:rsidR="00220BFC" w:rsidRPr="00DD012C" w:rsidRDefault="00410637" w:rsidP="00DD012C">
      <w:pPr>
        <w:numPr>
          <w:ilvl w:val="0"/>
          <w:numId w:val="17"/>
        </w:numPr>
        <w:tabs>
          <w:tab w:val="clear" w:pos="0"/>
          <w:tab w:val="num" w:pos="432"/>
        </w:tabs>
        <w:spacing w:after="0"/>
        <w:ind w:left="0"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 xml:space="preserve">Одним из важных факторов экономического роста, особенно в условиях дефицита кадров, является увеличение производительности труда, основанное на технологической модернизации производств, внедрении принципов бережливого производства, цифровых технологий, </w:t>
      </w:r>
      <w:r w:rsidRPr="00DD012C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стимулировании инновационной деятельности, повышении квалификации персонала. </w:t>
      </w:r>
    </w:p>
    <w:p w14:paraId="2C015B34" w14:textId="00AB673D" w:rsidR="00410637" w:rsidRPr="00DD012C" w:rsidRDefault="00410637" w:rsidP="00DD012C">
      <w:pPr>
        <w:numPr>
          <w:ilvl w:val="0"/>
          <w:numId w:val="17"/>
        </w:numPr>
        <w:tabs>
          <w:tab w:val="clear" w:pos="0"/>
          <w:tab w:val="num" w:pos="432"/>
        </w:tabs>
        <w:spacing w:after="0"/>
        <w:ind w:left="0"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 xml:space="preserve">Росту производительности труда способствует реализация региональной составляющей национального проекта «Производительность труда».  </w:t>
      </w:r>
    </w:p>
    <w:p w14:paraId="4B14A50B" w14:textId="5E5D2F43" w:rsidR="00410637" w:rsidRPr="00DD012C" w:rsidRDefault="00410637" w:rsidP="00DD012C">
      <w:pPr>
        <w:spacing w:after="0"/>
        <w:ind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 xml:space="preserve">В сентябре 2024 года участниками национального проекта являлись 62 тольяттинские организации, которые должны обеспечить прирост производительности труда. </w:t>
      </w:r>
    </w:p>
    <w:p w14:paraId="720C77F3" w14:textId="77777777" w:rsidR="00410637" w:rsidRPr="00DD012C" w:rsidRDefault="00410637" w:rsidP="00DD012C">
      <w:pPr>
        <w:spacing w:after="0"/>
        <w:ind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>С начала реализации национального проекта «Производительность труда» отмечено:</w:t>
      </w:r>
    </w:p>
    <w:p w14:paraId="6362A720" w14:textId="77777777" w:rsidR="00410637" w:rsidRPr="00DD012C" w:rsidRDefault="00410637" w:rsidP="00DD012C">
      <w:pPr>
        <w:spacing w:after="0"/>
        <w:ind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>- сокращение времени протекания процессов по потоку-образцу в среднем на 38,3% у 54 организаций-участников национального проекта;</w:t>
      </w:r>
    </w:p>
    <w:p w14:paraId="5AB26E95" w14:textId="77777777" w:rsidR="00410637" w:rsidRPr="00DD012C" w:rsidRDefault="00410637" w:rsidP="00DD012C">
      <w:pPr>
        <w:spacing w:after="0"/>
        <w:ind w:right="-1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>- сокращение запасов (незавершенного производства) или сокращение оборачиваемости запасов по потоку-образцу в среднем на 43,8% у 50 организаций-участников национального проекта;</w:t>
      </w:r>
    </w:p>
    <w:p w14:paraId="0A4942EB" w14:textId="77777777" w:rsidR="00410637" w:rsidRPr="00DD012C" w:rsidRDefault="00410637" w:rsidP="00DD012C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12C">
        <w:rPr>
          <w:rFonts w:ascii="Times New Roman" w:eastAsia="Calibri" w:hAnsi="Times New Roman"/>
          <w:sz w:val="28"/>
          <w:szCs w:val="28"/>
          <w:lang w:eastAsia="en-US"/>
        </w:rPr>
        <w:t>- повышение выработки в потоке-образце повышение выработки в потоке-образце на 75,4% у 54 организаций-участников национального проекта.</w:t>
      </w:r>
    </w:p>
    <w:p w14:paraId="7E70B76F" w14:textId="77777777" w:rsidR="00410637" w:rsidRPr="00697002" w:rsidRDefault="00410637" w:rsidP="007E22B0">
      <w:pPr>
        <w:pStyle w:val="3"/>
        <w:spacing w:before="120" w:beforeAutospacing="0" w:after="120"/>
        <w:rPr>
          <w:rFonts w:eastAsiaTheme="majorEastAsia"/>
        </w:rPr>
      </w:pPr>
      <w:r w:rsidRPr="00697002">
        <w:rPr>
          <w:rFonts w:eastAsiaTheme="majorEastAsia"/>
        </w:rPr>
        <w:t>Малое и среднее предпринимательство</w:t>
      </w:r>
      <w:bookmarkStart w:id="2" w:name="предприним"/>
      <w:bookmarkEnd w:id="2"/>
    </w:p>
    <w:p w14:paraId="453A1330" w14:textId="21E4E9C5" w:rsidR="00410637" w:rsidRPr="002B2A94" w:rsidRDefault="00410637" w:rsidP="00FC4BE4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2A94">
        <w:rPr>
          <w:rFonts w:ascii="Times New Roman" w:eastAsia="Calibri" w:hAnsi="Times New Roman"/>
          <w:sz w:val="28"/>
          <w:szCs w:val="28"/>
          <w:lang w:eastAsia="en-US"/>
        </w:rPr>
        <w:t>Прогноз развития малого и среднего предпринимательства по городскому округу Тольятти на 2025-2027 годы предполагает незначительное снижение числа субъектов малого и среднего предпринимательства (далее по разделу – СМСП) по консервативному варианту в условиях наличия рисков экономического роста и умеренный рост - по базовому. Однако количество индивидуальных предпринимателей и численность занятых у СМСП по обоим вариантам прогноза покажут положительную динамику.</w:t>
      </w:r>
    </w:p>
    <w:p w14:paraId="5FFEE7A3" w14:textId="77777777" w:rsidR="00410637" w:rsidRPr="002B2A94" w:rsidRDefault="00410637" w:rsidP="00FC4BE4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07AC">
        <w:rPr>
          <w:rFonts w:ascii="Times New Roman" w:hAnsi="Times New Roman"/>
          <w:sz w:val="28"/>
          <w:szCs w:val="28"/>
        </w:rPr>
        <w:t>Количество СМСП в прогнозном периоде по консервативному варианту будет постепенно сокращаться (</w:t>
      </w:r>
      <w:r w:rsidRPr="002B2A94">
        <w:rPr>
          <w:rFonts w:ascii="Times New Roman" w:hAnsi="Times New Roman"/>
          <w:sz w:val="28"/>
          <w:szCs w:val="28"/>
        </w:rPr>
        <w:t>к 2027 году уменьшится относительно 2024 года на 2,0% и составит 29,9 тыс. единиц).</w:t>
      </w:r>
    </w:p>
    <w:p w14:paraId="510931D4" w14:textId="77777777" w:rsidR="00410637" w:rsidRPr="002B2A94" w:rsidRDefault="00410637" w:rsidP="00FC4BE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B2A94">
        <w:rPr>
          <w:rFonts w:ascii="Times New Roman" w:hAnsi="Times New Roman"/>
          <w:color w:val="000000"/>
          <w:sz w:val="28"/>
          <w:szCs w:val="28"/>
        </w:rPr>
        <w:t>По базовому варианту прирост показателя за три года составит 1,0% до 30,8 тыс. единиц.</w:t>
      </w:r>
    </w:p>
    <w:p w14:paraId="68C97525" w14:textId="77777777" w:rsidR="00410637" w:rsidRPr="00FC0F4A" w:rsidRDefault="00410637" w:rsidP="00FC4BE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0F4A">
        <w:rPr>
          <w:rFonts w:ascii="Times New Roman" w:hAnsi="Times New Roman"/>
          <w:color w:val="000000"/>
          <w:sz w:val="28"/>
          <w:szCs w:val="28"/>
        </w:rPr>
        <w:t xml:space="preserve">При этом количество индивидуальных предпринимателей увеличится на 1,2% и 3,5% до 17,2 и 17,6 тыс. человек соответственно. </w:t>
      </w:r>
    </w:p>
    <w:p w14:paraId="139FF232" w14:textId="1754E8D8" w:rsidR="00410637" w:rsidRPr="007B66CE" w:rsidRDefault="00410637" w:rsidP="00FC4BE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66CE">
        <w:rPr>
          <w:rFonts w:ascii="Times New Roman" w:hAnsi="Times New Roman"/>
          <w:color w:val="000000"/>
          <w:sz w:val="28"/>
          <w:szCs w:val="28"/>
        </w:rPr>
        <w:t>Численность заня</w:t>
      </w:r>
      <w:r>
        <w:rPr>
          <w:rFonts w:ascii="Times New Roman" w:hAnsi="Times New Roman"/>
          <w:color w:val="000000"/>
          <w:sz w:val="28"/>
          <w:szCs w:val="28"/>
        </w:rPr>
        <w:t xml:space="preserve">тых в сфере СМСП вырастет на </w:t>
      </w:r>
      <w:r w:rsidR="005F6FB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тыс. человек и на </w:t>
      </w:r>
      <w:r w:rsidR="005F6FB7">
        <w:rPr>
          <w:rFonts w:ascii="Times New Roman" w:hAnsi="Times New Roman"/>
          <w:color w:val="000000"/>
          <w:sz w:val="28"/>
          <w:szCs w:val="28"/>
        </w:rPr>
        <w:t>6</w:t>
      </w:r>
      <w:r w:rsidRPr="007B66CE">
        <w:rPr>
          <w:rFonts w:ascii="Times New Roman" w:hAnsi="Times New Roman"/>
          <w:color w:val="000000"/>
          <w:sz w:val="28"/>
          <w:szCs w:val="28"/>
        </w:rPr>
        <w:t xml:space="preserve"> тыс. человек по вариантам прогноза благодаря мерам государственной поддержки СМСП, которые позволят создавать новые рабочие места, увеличить самозанятость граждан. </w:t>
      </w:r>
    </w:p>
    <w:p w14:paraId="7A1B3543" w14:textId="77777777" w:rsidR="00410637" w:rsidRPr="00FC0F4A" w:rsidRDefault="00410637" w:rsidP="0041063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0F4A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Прогноз количества СМСП, в том числе </w:t>
      </w:r>
      <w:r w:rsidRPr="00FC0F4A">
        <w:rPr>
          <w:rFonts w:ascii="Times New Roman" w:eastAsia="Calibri" w:hAnsi="Times New Roman"/>
          <w:sz w:val="28"/>
          <w:szCs w:val="28"/>
          <w:lang w:eastAsia="en-US"/>
        </w:rPr>
        <w:t xml:space="preserve">индивидуальных предпринимателей </w:t>
      </w:r>
      <w:r w:rsidRPr="00FC0F4A">
        <w:rPr>
          <w:rFonts w:ascii="Times New Roman" w:hAnsi="Times New Roman"/>
          <w:color w:val="000000"/>
          <w:sz w:val="28"/>
          <w:szCs w:val="28"/>
        </w:rPr>
        <w:t>скорректирован в большую сторону относительно прошлогоднего прогноза на основании сложившейся динамики.</w:t>
      </w:r>
    </w:p>
    <w:p w14:paraId="00D74806" w14:textId="77777777" w:rsidR="00410637" w:rsidRPr="00B122DB" w:rsidRDefault="00410637" w:rsidP="0041063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FC0F4A">
        <w:rPr>
          <w:rFonts w:ascii="Times New Roman" w:hAnsi="Times New Roman"/>
          <w:color w:val="000000"/>
          <w:sz w:val="28"/>
          <w:szCs w:val="28"/>
        </w:rPr>
        <w:t xml:space="preserve">Так, </w:t>
      </w:r>
      <w:r>
        <w:rPr>
          <w:rFonts w:ascii="Times New Roman" w:hAnsi="Times New Roman"/>
          <w:sz w:val="28"/>
          <w:szCs w:val="28"/>
        </w:rPr>
        <w:t>прогноз количества</w:t>
      </w:r>
      <w:r w:rsidRPr="00FC0F4A">
        <w:rPr>
          <w:rFonts w:ascii="Times New Roman" w:hAnsi="Times New Roman"/>
          <w:sz w:val="28"/>
          <w:szCs w:val="28"/>
        </w:rPr>
        <w:t xml:space="preserve"> СМСП </w:t>
      </w:r>
      <w:r>
        <w:rPr>
          <w:rFonts w:ascii="Times New Roman" w:hAnsi="Times New Roman"/>
          <w:sz w:val="28"/>
          <w:szCs w:val="28"/>
        </w:rPr>
        <w:t>увеличен</w:t>
      </w:r>
      <w:r w:rsidRPr="00FC0F4A">
        <w:rPr>
          <w:rFonts w:ascii="Times New Roman" w:hAnsi="Times New Roman"/>
          <w:sz w:val="28"/>
          <w:szCs w:val="28"/>
        </w:rPr>
        <w:t xml:space="preserve"> на 0,8 и 0,4 тыс. единиц на 2025 год, и на 0,5 и 0,4 тыс. единиц на 2026 год по вариантам прогноза</w:t>
      </w:r>
      <w:r>
        <w:rPr>
          <w:rFonts w:ascii="Times New Roman" w:hAnsi="Times New Roman"/>
          <w:sz w:val="28"/>
          <w:szCs w:val="28"/>
        </w:rPr>
        <w:t>, индивидуальных предпринимателей – на 1,4 и 1,3 тыс. человек на 2025 год и на 1,4 и 1,4 тыс. человек на 2026 год соответственно.</w:t>
      </w:r>
    </w:p>
    <w:p w14:paraId="4777B93E" w14:textId="77777777" w:rsidR="00D2699F" w:rsidRPr="00D2699F" w:rsidRDefault="00D2699F" w:rsidP="00D2699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2699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Ключевая задача в сфере развития малого и среднего предпринимательства – вовлечение большего числа граждан в предпринимательскую деятельность.</w:t>
      </w:r>
    </w:p>
    <w:p w14:paraId="39F49F40" w14:textId="53AACC3A" w:rsidR="00410637" w:rsidRPr="003E2CFD" w:rsidRDefault="00410637" w:rsidP="00410637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 конца 2024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Росси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йской Федерации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действует нац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иональный 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 «Малое и среднее предпринимательство и поддержка индивидуальной предпринимательской инициативы»</w:t>
      </w:r>
      <w:r w:rsidR="000714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714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2025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 </w:t>
      </w:r>
      <w:r w:rsidR="000714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будет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федеральн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0714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0714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входящий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более крупный нац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иональный </w:t>
      </w:r>
      <w:r w:rsidRPr="005457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проект — «Эффективная и конкурентная экономика». </w:t>
      </w:r>
      <w:r w:rsidRPr="00C04D5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Федеральный проект МСП будет направлен на достижение показателя по росту дохода </w:t>
      </w:r>
      <w:r w:rsidRPr="003E2CFD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E91E9E">
        <w:rPr>
          <w:rFonts w:ascii="Times New Roman" w:hAnsi="Times New Roman"/>
          <w:sz w:val="28"/>
          <w:szCs w:val="28"/>
          <w:shd w:val="clear" w:color="auto" w:fill="FFFFFF"/>
        </w:rPr>
        <w:t>одного</w:t>
      </w:r>
      <w:r w:rsidRPr="003E2CFD">
        <w:rPr>
          <w:rFonts w:ascii="Times New Roman" w:hAnsi="Times New Roman"/>
          <w:sz w:val="28"/>
          <w:szCs w:val="28"/>
          <w:shd w:val="clear" w:color="auto" w:fill="FFFFFF"/>
        </w:rPr>
        <w:t xml:space="preserve"> работника МСП в 1,2 раза быстрее, чем рост ВВП. В реальном выражении рост дохода должен составить почти 20%</w:t>
      </w:r>
      <w:r w:rsidR="00FC4BE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AF60545" w14:textId="04BD91BA" w:rsidR="00410637" w:rsidRPr="00863FEA" w:rsidRDefault="00410637" w:rsidP="00410637">
      <w:pPr>
        <w:pStyle w:val="af"/>
        <w:numPr>
          <w:ilvl w:val="0"/>
          <w:numId w:val="17"/>
        </w:numPr>
        <w:spacing w:line="276" w:lineRule="auto"/>
        <w:ind w:left="0" w:firstLine="709"/>
        <w:jc w:val="both"/>
      </w:pPr>
      <w:r w:rsidRPr="007A7594">
        <w:t>Правительство Р</w:t>
      </w:r>
      <w:r>
        <w:t>оссийской Федераций</w:t>
      </w:r>
      <w:r w:rsidRPr="007A7594">
        <w:t xml:space="preserve"> одобрило законопроект о снижении отчетной нагрузки на малый бизнес путем изменения подхода к сбору статистических</w:t>
      </w:r>
      <w:r w:rsidRPr="00863FEA">
        <w:t xml:space="preserve"> данных. Время на заполнение отчетности сократится до нескольких часов в год. Планируется, что данный порядок вступит в силу с 1 января 2025 года.</w:t>
      </w:r>
    </w:p>
    <w:p w14:paraId="2B35008F" w14:textId="5814F9F7" w:rsidR="00410637" w:rsidRDefault="00410637" w:rsidP="00F2005D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122DB">
        <w:rPr>
          <w:rFonts w:ascii="Times New Roman" w:hAnsi="Times New Roman"/>
          <w:sz w:val="28"/>
          <w:szCs w:val="28"/>
          <w:lang w:eastAsia="ar-SA"/>
        </w:rPr>
        <w:t>В Гос</w:t>
      </w:r>
      <w:r>
        <w:rPr>
          <w:rFonts w:ascii="Times New Roman" w:hAnsi="Times New Roman"/>
          <w:sz w:val="28"/>
          <w:szCs w:val="28"/>
          <w:lang w:eastAsia="ar-SA"/>
        </w:rPr>
        <w:t>ударственную Д</w:t>
      </w:r>
      <w:r w:rsidRPr="00B122DB">
        <w:rPr>
          <w:rFonts w:ascii="Times New Roman" w:hAnsi="Times New Roman"/>
          <w:sz w:val="28"/>
          <w:szCs w:val="28"/>
          <w:lang w:eastAsia="ar-SA"/>
        </w:rPr>
        <w:t xml:space="preserve">уму </w:t>
      </w:r>
      <w:r w:rsidR="004D1425" w:rsidRPr="004D1425">
        <w:rPr>
          <w:rFonts w:ascii="Times New Roman" w:hAnsi="Times New Roman"/>
          <w:sz w:val="28"/>
          <w:szCs w:val="28"/>
        </w:rPr>
        <w:t>Российской Федерации</w:t>
      </w:r>
      <w:r w:rsidR="004D1425" w:rsidRPr="00B122D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122DB">
        <w:rPr>
          <w:rFonts w:ascii="Times New Roman" w:hAnsi="Times New Roman"/>
          <w:sz w:val="28"/>
          <w:szCs w:val="28"/>
          <w:lang w:eastAsia="ar-SA"/>
        </w:rPr>
        <w:t xml:space="preserve">внесен законопроект о кредитных каникулах для </w:t>
      </w:r>
      <w:r>
        <w:rPr>
          <w:rFonts w:ascii="Times New Roman" w:hAnsi="Times New Roman"/>
          <w:sz w:val="28"/>
          <w:szCs w:val="28"/>
          <w:lang w:eastAsia="ar-SA"/>
        </w:rPr>
        <w:t>С</w:t>
      </w:r>
      <w:r w:rsidRPr="00B122DB">
        <w:rPr>
          <w:rFonts w:ascii="Times New Roman" w:hAnsi="Times New Roman"/>
          <w:sz w:val="28"/>
          <w:szCs w:val="28"/>
          <w:lang w:eastAsia="ar-SA"/>
        </w:rPr>
        <w:t xml:space="preserve">МСП, а также для самозанятых граждан. Планируется, что их срок будет составлять до шести месяцев, а максимальный размер кредита, по которому заемщик вправе обратиться с таким требованием, установит 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B122DB">
        <w:rPr>
          <w:rFonts w:ascii="Times New Roman" w:hAnsi="Times New Roman"/>
          <w:sz w:val="28"/>
          <w:szCs w:val="28"/>
          <w:lang w:eastAsia="ar-SA"/>
        </w:rPr>
        <w:t>равительство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07BAA">
        <w:rPr>
          <w:rFonts w:ascii="Times New Roman" w:hAnsi="Times New Roman"/>
          <w:sz w:val="28"/>
          <w:szCs w:val="28"/>
          <w:lang w:eastAsia="ar-SA"/>
        </w:rPr>
        <w:t>Российской Федераций</w:t>
      </w:r>
      <w:r w:rsidRPr="00B122DB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122DB">
        <w:rPr>
          <w:rFonts w:ascii="Times New Roman" w:hAnsi="Times New Roman"/>
          <w:sz w:val="28"/>
          <w:szCs w:val="28"/>
          <w:lang w:eastAsia="ar-SA"/>
        </w:rPr>
        <w:t>Кредитные каникулы по одному договору будут предоставляться не чаще одного раза в пять лет без предъявления к заемщику специальных требований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062A324C" w14:textId="562BC474" w:rsidR="00F4175D" w:rsidRPr="007A07C9" w:rsidRDefault="00F4175D" w:rsidP="00F4175D">
      <w:pPr>
        <w:autoSpaceDE w:val="0"/>
        <w:autoSpaceDN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Продолжится</w:t>
      </w:r>
      <w:r w:rsidRPr="007A07C9">
        <w:rPr>
          <w:rFonts w:ascii="Times New Roman" w:hAnsi="Times New Roman"/>
          <w:color w:val="000000"/>
          <w:sz w:val="28"/>
          <w:szCs w:val="28"/>
        </w:rPr>
        <w:t xml:space="preserve"> развитие ТОР «Тольятти»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A07C9">
        <w:rPr>
          <w:rFonts w:ascii="Times New Roman" w:hAnsi="Times New Roman"/>
          <w:color w:val="000000"/>
          <w:sz w:val="28"/>
          <w:szCs w:val="28"/>
        </w:rPr>
        <w:t xml:space="preserve"> ОЭЗ ППТ «Тольятти»</w:t>
      </w:r>
      <w:r>
        <w:rPr>
          <w:rFonts w:ascii="Times New Roman" w:hAnsi="Times New Roman"/>
          <w:color w:val="000000"/>
          <w:sz w:val="28"/>
          <w:szCs w:val="28"/>
        </w:rPr>
        <w:t xml:space="preserve"> и других инвестиционных площадок,</w:t>
      </w:r>
      <w:r w:rsidRPr="007A07C9">
        <w:rPr>
          <w:rFonts w:ascii="Times New Roman" w:hAnsi="Times New Roman"/>
          <w:color w:val="000000"/>
          <w:sz w:val="28"/>
          <w:szCs w:val="28"/>
        </w:rPr>
        <w:t xml:space="preserve"> позволяющ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7A07C9">
        <w:rPr>
          <w:rFonts w:ascii="Times New Roman" w:hAnsi="Times New Roman"/>
          <w:color w:val="000000"/>
          <w:sz w:val="28"/>
          <w:szCs w:val="28"/>
        </w:rPr>
        <w:t xml:space="preserve"> создавать новые рабочие места, в основном, в малом и среднем </w:t>
      </w:r>
      <w:r w:rsidRPr="00863FEA">
        <w:rPr>
          <w:rFonts w:ascii="Times New Roman" w:hAnsi="Times New Roman"/>
          <w:color w:val="000000"/>
          <w:sz w:val="28"/>
          <w:szCs w:val="28"/>
        </w:rPr>
        <w:t xml:space="preserve">бизнесе (за три прогнозных года резидентами планируется создание </w:t>
      </w:r>
      <w:r w:rsidRPr="00DD5179">
        <w:rPr>
          <w:rFonts w:ascii="Times New Roman" w:hAnsi="Times New Roman"/>
          <w:color w:val="000000"/>
          <w:sz w:val="28"/>
          <w:szCs w:val="28"/>
        </w:rPr>
        <w:t>не менее 1,2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3FEA">
        <w:rPr>
          <w:rFonts w:ascii="Times New Roman" w:hAnsi="Times New Roman"/>
          <w:color w:val="000000"/>
          <w:sz w:val="28"/>
          <w:szCs w:val="28"/>
        </w:rPr>
        <w:t>новых рабочих мест)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7A07C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BD84CA0" w14:textId="77777777" w:rsidR="00F4175D" w:rsidRPr="007A07C9" w:rsidRDefault="00F4175D" w:rsidP="00F4175D">
      <w:pPr>
        <w:autoSpaceDE w:val="0"/>
        <w:autoSpaceDN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A07C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701934A" w14:textId="77777777" w:rsidR="00F4175D" w:rsidRDefault="00F4175D" w:rsidP="00F2005D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6D5A656" w14:textId="77777777" w:rsidR="001A1747" w:rsidRDefault="001A1747" w:rsidP="00F2005D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06496C7" w14:textId="77777777" w:rsidR="001A1747" w:rsidRDefault="001A1747" w:rsidP="00F2005D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986796C" w14:textId="77777777" w:rsidR="00CA48D4" w:rsidRPr="00E6607F" w:rsidRDefault="00CA48D4" w:rsidP="007E22B0">
      <w:pPr>
        <w:pStyle w:val="3"/>
        <w:spacing w:before="120" w:beforeAutospacing="0" w:after="120"/>
        <w:rPr>
          <w:rFonts w:eastAsiaTheme="majorEastAsia"/>
        </w:rPr>
      </w:pPr>
      <w:r w:rsidRPr="00E6607F">
        <w:rPr>
          <w:rFonts w:eastAsiaTheme="majorEastAsia"/>
        </w:rPr>
        <w:lastRenderedPageBreak/>
        <w:t>Инвестиции в основной капитал</w:t>
      </w:r>
    </w:p>
    <w:p w14:paraId="05A8820B" w14:textId="77777777" w:rsidR="003D71CA" w:rsidRPr="005333F5" w:rsidRDefault="003D71CA" w:rsidP="007E22B0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333F5">
        <w:rPr>
          <w:rFonts w:ascii="Times New Roman" w:hAnsi="Times New Roman"/>
          <w:sz w:val="28"/>
          <w:szCs w:val="28"/>
          <w:lang w:eastAsia="ar-SA"/>
        </w:rPr>
        <w:t>Прогноз социально-экономического развития городского округа Тольятти в сфере инвестиционной политики основан на инвестиционных ожиданиях и среднесрочных планах развития уже действующих проектов.</w:t>
      </w:r>
    </w:p>
    <w:p w14:paraId="28566D0F" w14:textId="77777777" w:rsidR="003D71CA" w:rsidRPr="009D000A" w:rsidRDefault="003D71CA" w:rsidP="003D71C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000A">
        <w:rPr>
          <w:rFonts w:ascii="Times New Roman" w:hAnsi="Times New Roman"/>
          <w:sz w:val="28"/>
          <w:szCs w:val="28"/>
          <w:lang w:eastAsia="ar-SA"/>
        </w:rPr>
        <w:t xml:space="preserve">Консервативный вариант развития инвестиционной деятельности предполагает сохранение сложившихся инерционных трендов на фоне сдержанной инвестиционной политики частных компаний, а также основан на предпосылке высокой стоимости заемных средств при недостатке собственных ресурсов для финансирования инвестиций, дефицита квалифицированных специалистов.  </w:t>
      </w:r>
    </w:p>
    <w:p w14:paraId="16A29418" w14:textId="34AAEC4B" w:rsidR="003D71CA" w:rsidRPr="0089614E" w:rsidRDefault="003D71CA" w:rsidP="003D71C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614E">
        <w:rPr>
          <w:rFonts w:ascii="Times New Roman" w:hAnsi="Times New Roman"/>
          <w:sz w:val="28"/>
          <w:szCs w:val="28"/>
          <w:lang w:eastAsia="ar-SA"/>
        </w:rPr>
        <w:t>Общий объем инвестиций в 2025 году по консервативному варианту прогноза составит 94</w:t>
      </w:r>
      <w:r w:rsidR="00691672">
        <w:rPr>
          <w:rFonts w:ascii="Times New Roman" w:hAnsi="Times New Roman"/>
          <w:sz w:val="28"/>
          <w:szCs w:val="28"/>
          <w:lang w:eastAsia="ar-SA"/>
        </w:rPr>
        <w:t> 740,9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млн. </w:t>
      </w:r>
      <w:r w:rsidR="00A07448"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(ниже уровня 202</w:t>
      </w:r>
      <w:r w:rsidR="00CD5BBA">
        <w:rPr>
          <w:rFonts w:ascii="Times New Roman" w:hAnsi="Times New Roman"/>
          <w:sz w:val="28"/>
          <w:szCs w:val="28"/>
          <w:lang w:eastAsia="ar-SA"/>
        </w:rPr>
        <w:t>4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года на 3</w:t>
      </w:r>
      <w:r w:rsidR="00FA647F">
        <w:rPr>
          <w:rFonts w:ascii="Times New Roman" w:hAnsi="Times New Roman"/>
          <w:sz w:val="28"/>
          <w:szCs w:val="28"/>
          <w:lang w:eastAsia="ar-SA"/>
        </w:rPr>
        <w:t>,0</w:t>
      </w:r>
      <w:r w:rsidRPr="0089614E">
        <w:rPr>
          <w:rFonts w:ascii="Times New Roman" w:hAnsi="Times New Roman"/>
          <w:sz w:val="28"/>
          <w:szCs w:val="28"/>
          <w:lang w:eastAsia="ar-SA"/>
        </w:rPr>
        <w:t>% в сопоставимых ценах), в 2026 году – 100</w:t>
      </w:r>
      <w:r w:rsidR="00691672">
        <w:rPr>
          <w:rFonts w:ascii="Times New Roman" w:hAnsi="Times New Roman"/>
          <w:sz w:val="28"/>
          <w:szCs w:val="28"/>
          <w:lang w:eastAsia="ar-SA"/>
        </w:rPr>
        <w:t> 261,0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млн. </w:t>
      </w:r>
      <w:r w:rsidR="00A07448"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на 0,5% выше уровня предыдущего года в сопоставимых ценах, в 2027 году – 106</w:t>
      </w:r>
      <w:r w:rsidR="00691672">
        <w:rPr>
          <w:rFonts w:ascii="Times New Roman" w:hAnsi="Times New Roman"/>
          <w:sz w:val="28"/>
          <w:szCs w:val="28"/>
          <w:lang w:eastAsia="ar-SA"/>
        </w:rPr>
        <w:t> 856,6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млн. </w:t>
      </w:r>
      <w:r w:rsidR="00A07448"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с ростом в сопоставимых ценах на 1,6%.</w:t>
      </w:r>
    </w:p>
    <w:p w14:paraId="24A7206E" w14:textId="516597F8" w:rsidR="00FA647F" w:rsidRDefault="003D71CA" w:rsidP="00FA647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614E">
        <w:rPr>
          <w:rFonts w:ascii="Times New Roman" w:hAnsi="Times New Roman"/>
          <w:sz w:val="28"/>
          <w:szCs w:val="28"/>
          <w:lang w:eastAsia="ar-SA"/>
        </w:rPr>
        <w:t xml:space="preserve">В целом за прогнозный период (2027 год к 2024 году) объем инвестиций в основной </w:t>
      </w:r>
      <w:r w:rsidRPr="009D57EB">
        <w:rPr>
          <w:rFonts w:ascii="Times New Roman" w:hAnsi="Times New Roman"/>
          <w:sz w:val="28"/>
          <w:szCs w:val="28"/>
          <w:lang w:eastAsia="ar-SA"/>
        </w:rPr>
        <w:t>капитал по консервативному варианту может снизится на 1</w:t>
      </w:r>
      <w:r w:rsidR="00FA647F" w:rsidRPr="009D57EB">
        <w:rPr>
          <w:rFonts w:ascii="Times New Roman" w:hAnsi="Times New Roman"/>
          <w:sz w:val="28"/>
          <w:szCs w:val="28"/>
          <w:lang w:eastAsia="ar-SA"/>
        </w:rPr>
        <w:t>,0</w:t>
      </w:r>
      <w:r w:rsidRPr="009D57EB">
        <w:rPr>
          <w:rFonts w:ascii="Times New Roman" w:hAnsi="Times New Roman"/>
          <w:sz w:val="28"/>
          <w:szCs w:val="28"/>
          <w:lang w:eastAsia="ar-SA"/>
        </w:rPr>
        <w:t>% в сопоставимых ценах</w:t>
      </w:r>
      <w:r w:rsidR="00FA647F" w:rsidRPr="009D57EB">
        <w:rPr>
          <w:rFonts w:ascii="Times New Roman" w:hAnsi="Times New Roman"/>
          <w:sz w:val="28"/>
          <w:szCs w:val="28"/>
          <w:lang w:eastAsia="ar-SA"/>
        </w:rPr>
        <w:t xml:space="preserve"> (рост на </w:t>
      </w:r>
      <w:r w:rsidR="009D57EB" w:rsidRPr="009D57EB">
        <w:rPr>
          <w:rFonts w:ascii="Times New Roman" w:hAnsi="Times New Roman"/>
          <w:sz w:val="28"/>
          <w:szCs w:val="28"/>
          <w:lang w:eastAsia="ar-SA"/>
        </w:rPr>
        <w:t>15,9</w:t>
      </w:r>
      <w:r w:rsidR="00FA647F" w:rsidRPr="009D57EB">
        <w:rPr>
          <w:rFonts w:ascii="Times New Roman" w:hAnsi="Times New Roman"/>
          <w:sz w:val="28"/>
          <w:szCs w:val="28"/>
          <w:lang w:eastAsia="ar-SA"/>
        </w:rPr>
        <w:t>% в действующих ценах).</w:t>
      </w:r>
    </w:p>
    <w:p w14:paraId="3DD0898C" w14:textId="77777777" w:rsidR="001A1747" w:rsidRPr="00244661" w:rsidRDefault="001A1747" w:rsidP="001A1747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333F5">
        <w:rPr>
          <w:rFonts w:ascii="Times New Roman" w:hAnsi="Times New Roman"/>
          <w:sz w:val="28"/>
          <w:szCs w:val="28"/>
          <w:lang w:eastAsia="ar-SA"/>
        </w:rPr>
        <w:t>Прогноз развития инвестиционной деятельности в городском округе</w:t>
      </w:r>
      <w:r>
        <w:rPr>
          <w:rFonts w:ascii="Times New Roman" w:hAnsi="Times New Roman"/>
          <w:sz w:val="28"/>
          <w:szCs w:val="28"/>
          <w:lang w:eastAsia="ar-SA"/>
        </w:rPr>
        <w:t xml:space="preserve"> Тольятти по базовому варианту основан на</w:t>
      </w:r>
      <w:r w:rsidRPr="005333F5">
        <w:rPr>
          <w:rFonts w:ascii="Times New Roman" w:hAnsi="Times New Roman"/>
          <w:sz w:val="28"/>
          <w:szCs w:val="28"/>
          <w:lang w:eastAsia="ar-SA"/>
        </w:rPr>
        <w:t xml:space="preserve"> снижени</w:t>
      </w: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5333F5">
        <w:rPr>
          <w:rFonts w:ascii="Times New Roman" w:hAnsi="Times New Roman"/>
          <w:sz w:val="28"/>
          <w:szCs w:val="28"/>
          <w:lang w:eastAsia="ar-SA"/>
        </w:rPr>
        <w:t xml:space="preserve"> влияния технологических ограничений, сдерживающих реализацию инвестиционных проектов, поддержке критического импортозамещения и формировании </w:t>
      </w:r>
      <w:r w:rsidRPr="00244661">
        <w:rPr>
          <w:rFonts w:ascii="Times New Roman" w:hAnsi="Times New Roman"/>
          <w:sz w:val="28"/>
          <w:szCs w:val="28"/>
          <w:lang w:eastAsia="ar-SA"/>
        </w:rPr>
        <w:t xml:space="preserve">новых логистических маршрутов, а также на предположении о постепенном снижении процентных ставок и инфляции. </w:t>
      </w:r>
    </w:p>
    <w:p w14:paraId="043982D9" w14:textId="7D251348" w:rsidR="001A1747" w:rsidRPr="0089614E" w:rsidRDefault="001A1747" w:rsidP="001A1747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44661">
        <w:rPr>
          <w:rFonts w:ascii="Times New Roman" w:hAnsi="Times New Roman"/>
          <w:sz w:val="28"/>
          <w:szCs w:val="28"/>
          <w:lang w:eastAsia="ar-SA"/>
        </w:rPr>
        <w:t xml:space="preserve">В результате в прогнозном периоде в Тольятти, как и в целом по Самарской области, будут отмечаться положительная динамика </w:t>
      </w:r>
      <w:r w:rsidRPr="0089614E">
        <w:rPr>
          <w:rFonts w:ascii="Times New Roman" w:hAnsi="Times New Roman"/>
          <w:sz w:val="28"/>
          <w:szCs w:val="28"/>
          <w:lang w:eastAsia="ar-SA"/>
        </w:rPr>
        <w:t>инвестиций с умеренными темпам роста</w:t>
      </w:r>
      <w:r w:rsidR="00652AE0">
        <w:rPr>
          <w:rFonts w:ascii="Times New Roman" w:hAnsi="Times New Roman"/>
          <w:sz w:val="28"/>
          <w:szCs w:val="28"/>
          <w:lang w:eastAsia="ar-SA"/>
        </w:rPr>
        <w:t xml:space="preserve">: </w:t>
      </w:r>
      <w:r w:rsidRPr="0089614E">
        <w:rPr>
          <w:rFonts w:ascii="Times New Roman" w:hAnsi="Times New Roman"/>
          <w:sz w:val="28"/>
          <w:szCs w:val="28"/>
          <w:lang w:eastAsia="ar-SA"/>
        </w:rPr>
        <w:t>в 2025 году общий объем инвестиций составит 99</w:t>
      </w:r>
      <w:r>
        <w:rPr>
          <w:rFonts w:ascii="Times New Roman" w:hAnsi="Times New Roman"/>
          <w:sz w:val="28"/>
          <w:szCs w:val="28"/>
          <w:lang w:eastAsia="ar-SA"/>
        </w:rPr>
        <w:t> 323,3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млн. </w:t>
      </w:r>
      <w:r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>, что на 1,5% выше уровня предыдущего года в сопоставимых ценах, в 2026 году – 107</w:t>
      </w:r>
      <w:r>
        <w:rPr>
          <w:rFonts w:ascii="Times New Roman" w:hAnsi="Times New Roman"/>
          <w:sz w:val="28"/>
          <w:szCs w:val="28"/>
          <w:lang w:eastAsia="ar-SA"/>
        </w:rPr>
        <w:t> 102,9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млн. </w:t>
      </w:r>
      <w:r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sz w:val="28"/>
          <w:szCs w:val="28"/>
          <w:lang w:eastAsia="ar-SA"/>
        </w:rPr>
        <w:t xml:space="preserve">что </w:t>
      </w:r>
      <w:r w:rsidRPr="0089614E">
        <w:rPr>
          <w:rFonts w:ascii="Times New Roman" w:hAnsi="Times New Roman"/>
          <w:sz w:val="28"/>
          <w:szCs w:val="28"/>
          <w:lang w:eastAsia="ar-SA"/>
        </w:rPr>
        <w:t>на 2,6% выше уровня предыдущего года в сопоста</w:t>
      </w:r>
      <w:r>
        <w:rPr>
          <w:rFonts w:ascii="Times New Roman" w:hAnsi="Times New Roman"/>
          <w:sz w:val="28"/>
          <w:szCs w:val="28"/>
          <w:lang w:eastAsia="ar-SA"/>
        </w:rPr>
        <w:t xml:space="preserve">вимых ценах, в 2027 году – 115 276,6 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млн. </w:t>
      </w:r>
      <w:r>
        <w:rPr>
          <w:rFonts w:ascii="Times New Roman" w:hAnsi="Times New Roman"/>
          <w:sz w:val="28"/>
          <w:szCs w:val="28"/>
          <w:lang w:eastAsia="ar-SA"/>
        </w:rPr>
        <w:t>рублей</w:t>
      </w:r>
      <w:r w:rsidRPr="0089614E">
        <w:rPr>
          <w:rFonts w:ascii="Times New Roman" w:hAnsi="Times New Roman"/>
          <w:sz w:val="28"/>
          <w:szCs w:val="28"/>
          <w:lang w:eastAsia="ar-SA"/>
        </w:rPr>
        <w:t xml:space="preserve"> с ростом в сопоставимых ценах на 2,8%. </w:t>
      </w:r>
    </w:p>
    <w:p w14:paraId="2D5D8125" w14:textId="77777777" w:rsidR="001A1747" w:rsidRPr="0089614E" w:rsidRDefault="001A1747" w:rsidP="001A17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614E">
        <w:rPr>
          <w:rFonts w:ascii="Times New Roman" w:hAnsi="Times New Roman"/>
          <w:sz w:val="28"/>
          <w:szCs w:val="28"/>
          <w:lang w:eastAsia="ar-SA"/>
        </w:rPr>
        <w:t xml:space="preserve">В целом за прогнозный период (2027 год к 2024 году) объем инвестиций в основной </w:t>
      </w:r>
      <w:r w:rsidRPr="009D57EB">
        <w:rPr>
          <w:rFonts w:ascii="Times New Roman" w:hAnsi="Times New Roman"/>
          <w:sz w:val="28"/>
          <w:szCs w:val="28"/>
          <w:lang w:eastAsia="ar-SA"/>
        </w:rPr>
        <w:t>капитал по базовому варианту может вырасти на 7,1% в сопоставимых ценах (на 25% в действующих ценах).</w:t>
      </w:r>
    </w:p>
    <w:p w14:paraId="1790790A" w14:textId="7E74C665" w:rsidR="003D71CA" w:rsidRPr="00127DE8" w:rsidRDefault="003D71CA" w:rsidP="003D71CA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9614E">
        <w:rPr>
          <w:rFonts w:ascii="Times New Roman" w:hAnsi="Times New Roman"/>
          <w:color w:val="000000"/>
          <w:sz w:val="28"/>
          <w:szCs w:val="28"/>
        </w:rPr>
        <w:t xml:space="preserve">Корректировка показателей инвестиционной деятельности по сравнению с прошлогодними параметрами прогноза (рост инвестиций на </w:t>
      </w:r>
      <w:r w:rsidR="008F3570">
        <w:rPr>
          <w:rFonts w:ascii="Times New Roman" w:hAnsi="Times New Roman"/>
          <w:color w:val="000000"/>
          <w:sz w:val="28"/>
          <w:szCs w:val="28"/>
        </w:rPr>
        <w:t>28,9</w:t>
      </w:r>
      <w:r w:rsidRPr="0089614E">
        <w:rPr>
          <w:rFonts w:ascii="Times New Roman" w:hAnsi="Times New Roman"/>
          <w:color w:val="000000"/>
          <w:sz w:val="28"/>
          <w:szCs w:val="28"/>
        </w:rPr>
        <w:t>-29,</w:t>
      </w:r>
      <w:r w:rsidR="008F3570">
        <w:rPr>
          <w:rFonts w:ascii="Times New Roman" w:hAnsi="Times New Roman"/>
          <w:color w:val="000000"/>
          <w:sz w:val="28"/>
          <w:szCs w:val="28"/>
        </w:rPr>
        <w:t>7</w:t>
      </w:r>
      <w:r w:rsidRPr="0089614E">
        <w:rPr>
          <w:rFonts w:ascii="Times New Roman" w:hAnsi="Times New Roman"/>
          <w:color w:val="000000"/>
          <w:sz w:val="28"/>
          <w:szCs w:val="28"/>
        </w:rPr>
        <w:t xml:space="preserve"> млрд. рублей ежегодно) по базовому варианту прогноза </w:t>
      </w:r>
      <w:r w:rsidRPr="0089614E">
        <w:rPr>
          <w:rFonts w:ascii="Times New Roman" w:hAnsi="Times New Roman"/>
          <w:color w:val="000000"/>
          <w:sz w:val="28"/>
          <w:szCs w:val="28"/>
        </w:rPr>
        <w:lastRenderedPageBreak/>
        <w:t>произведена на основании фактически сложившихся, более высоких</w:t>
      </w:r>
      <w:r w:rsidRPr="009D000A">
        <w:rPr>
          <w:rFonts w:ascii="Times New Roman" w:hAnsi="Times New Roman"/>
          <w:color w:val="000000"/>
          <w:sz w:val="28"/>
          <w:szCs w:val="28"/>
        </w:rPr>
        <w:t xml:space="preserve"> значений показателя, а также с учетом прогнозных значений показателей, представленных ведущими промышленными предприятиями городского округа Тольятти, плановых сумм бюджетных инвестиций в реконструкцию и строительство объектов на территории городского округа Тольятти. </w:t>
      </w:r>
    </w:p>
    <w:p w14:paraId="1C80457C" w14:textId="77777777" w:rsidR="003D71CA" w:rsidRPr="005333F5" w:rsidRDefault="003D71CA" w:rsidP="003D71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333F5">
        <w:rPr>
          <w:rFonts w:ascii="Times New Roman" w:hAnsi="Times New Roman"/>
          <w:sz w:val="28"/>
          <w:szCs w:val="28"/>
          <w:lang w:eastAsia="ar-SA"/>
        </w:rPr>
        <w:t>В среднесрочной перспективе планируется реализация крупных инвестиционных проектов в наиболее капиталоемких отраслях экономики региона.</w:t>
      </w:r>
    </w:p>
    <w:p w14:paraId="7FF65925" w14:textId="77777777" w:rsidR="003D71CA" w:rsidRPr="005333F5" w:rsidRDefault="003D71CA" w:rsidP="003D71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333F5">
        <w:rPr>
          <w:rFonts w:ascii="Times New Roman" w:hAnsi="Times New Roman"/>
          <w:sz w:val="28"/>
          <w:szCs w:val="28"/>
          <w:lang w:eastAsia="ar-SA"/>
        </w:rPr>
        <w:t xml:space="preserve">Основная часть инвестиций в городском округе Тольятти по-прежнему будет осуществляться ведущими предприятиями автомобильной и химической промышленности. </w:t>
      </w:r>
    </w:p>
    <w:p w14:paraId="28C6DC00" w14:textId="7EDCF468" w:rsidR="003D71CA" w:rsidRPr="00751198" w:rsidRDefault="003D71CA" w:rsidP="003D71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3" w:name="_Hlk112069196"/>
      <w:r w:rsidRPr="00751198">
        <w:rPr>
          <w:rFonts w:ascii="Times New Roman" w:hAnsi="Times New Roman"/>
          <w:sz w:val="28"/>
          <w:szCs w:val="28"/>
          <w:lang w:eastAsia="ar-SA"/>
        </w:rPr>
        <w:t xml:space="preserve">АО «АВТОВАЗ» в прогнозном периоде продолжит реализацию инвестиционных проектов по организации производства новых моделей автомобилей: производство Lada </w:t>
      </w:r>
      <w:proofErr w:type="spellStart"/>
      <w:r w:rsidRPr="00751198">
        <w:rPr>
          <w:rFonts w:ascii="Times New Roman" w:hAnsi="Times New Roman"/>
          <w:sz w:val="28"/>
          <w:szCs w:val="28"/>
          <w:lang w:eastAsia="ar-SA"/>
        </w:rPr>
        <w:t>Iskra</w:t>
      </w:r>
      <w:proofErr w:type="spellEnd"/>
      <w:r w:rsidRPr="00751198">
        <w:rPr>
          <w:rFonts w:ascii="Times New Roman" w:hAnsi="Times New Roman"/>
          <w:sz w:val="28"/>
          <w:szCs w:val="28"/>
          <w:lang w:eastAsia="ar-SA"/>
        </w:rPr>
        <w:t xml:space="preserve"> (2025 год), а также выпуску новых модификаций моделей: Niva Travel, Niva Legend, </w:t>
      </w:r>
      <w:proofErr w:type="spellStart"/>
      <w:r w:rsidRPr="00751198">
        <w:rPr>
          <w:rFonts w:ascii="Times New Roman" w:hAnsi="Times New Roman"/>
          <w:sz w:val="28"/>
          <w:szCs w:val="28"/>
          <w:lang w:eastAsia="ar-SA"/>
        </w:rPr>
        <w:t>Vesta</w:t>
      </w:r>
      <w:proofErr w:type="spellEnd"/>
      <w:r w:rsidRPr="00751198">
        <w:rPr>
          <w:rFonts w:ascii="Times New Roman" w:hAnsi="Times New Roman"/>
          <w:sz w:val="28"/>
          <w:szCs w:val="28"/>
          <w:lang w:eastAsia="ar-SA"/>
        </w:rPr>
        <w:t xml:space="preserve"> Sport нового поколения</w:t>
      </w:r>
      <w:r w:rsidR="00036503">
        <w:rPr>
          <w:rStyle w:val="afb"/>
          <w:rFonts w:ascii="Times New Roman" w:hAnsi="Times New Roman"/>
          <w:sz w:val="28"/>
          <w:szCs w:val="28"/>
          <w:lang w:eastAsia="ar-SA"/>
        </w:rPr>
        <w:footnoteReference w:id="8"/>
      </w:r>
      <w:r w:rsidRPr="00751198">
        <w:rPr>
          <w:rFonts w:ascii="Times New Roman" w:hAnsi="Times New Roman"/>
          <w:sz w:val="28"/>
          <w:szCs w:val="28"/>
          <w:lang w:eastAsia="ar-SA"/>
        </w:rPr>
        <w:t>.</w:t>
      </w:r>
    </w:p>
    <w:p w14:paraId="6FF2B3B4" w14:textId="77777777" w:rsidR="003D71CA" w:rsidRPr="00751198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51198">
        <w:rPr>
          <w:rFonts w:ascii="Times New Roman" w:hAnsi="Times New Roman"/>
          <w:spacing w:val="-2"/>
          <w:sz w:val="28"/>
          <w:szCs w:val="28"/>
        </w:rPr>
        <w:t xml:space="preserve">В химическом производстве в прогнозном периоде продолжится реализация инвестиционных проектов по реконструкции действующего </w:t>
      </w:r>
      <w:r w:rsidRPr="00751198">
        <w:rPr>
          <w:rFonts w:ascii="Times New Roman" w:hAnsi="Times New Roman"/>
          <w:sz w:val="28"/>
          <w:szCs w:val="28"/>
          <w:lang w:eastAsia="ar-SA"/>
        </w:rPr>
        <w:t>производственного оборудования и строительство новых производств.</w:t>
      </w:r>
    </w:p>
    <w:bookmarkEnd w:id="3"/>
    <w:p w14:paraId="4CE4FA13" w14:textId="091DFF5F" w:rsidR="003D71CA" w:rsidRPr="00716B98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6B98">
        <w:rPr>
          <w:rFonts w:ascii="Times New Roman" w:hAnsi="Times New Roman"/>
          <w:spacing w:val="-2"/>
          <w:sz w:val="28"/>
          <w:szCs w:val="28"/>
        </w:rPr>
        <w:t xml:space="preserve">В прогнозном периоде на ПАО «КуйбышевАзот» будет продолжено строительства агрегата слабой азотной кислоты и аммиачной селитры в целях увеличения объемов производства и повышения безопасности технологического процесса. </w:t>
      </w:r>
    </w:p>
    <w:p w14:paraId="075A8425" w14:textId="72B03E82" w:rsidR="003D71CA" w:rsidRPr="0089614E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51198">
        <w:rPr>
          <w:rFonts w:ascii="Times New Roman" w:hAnsi="Times New Roman"/>
          <w:spacing w:val="-2"/>
          <w:sz w:val="28"/>
          <w:szCs w:val="28"/>
        </w:rPr>
        <w:t xml:space="preserve">В рамках утвержденной стратегии развития АО «Тольяттиазот» на 2024-2035 годы рассматривается возможность строительства четвертого и пятого агрегатов карбамида, агрегатов азотной кислоты, аммиачной селитры, </w:t>
      </w:r>
      <w:proofErr w:type="spellStart"/>
      <w:r w:rsidRPr="0089614E">
        <w:rPr>
          <w:rFonts w:ascii="Times New Roman" w:hAnsi="Times New Roman"/>
          <w:spacing w:val="-2"/>
          <w:sz w:val="28"/>
          <w:szCs w:val="28"/>
        </w:rPr>
        <w:t>карбамидо</w:t>
      </w:r>
      <w:proofErr w:type="spellEnd"/>
      <w:r w:rsidRPr="0089614E">
        <w:rPr>
          <w:rFonts w:ascii="Times New Roman" w:hAnsi="Times New Roman"/>
          <w:spacing w:val="-2"/>
          <w:sz w:val="28"/>
          <w:szCs w:val="28"/>
        </w:rPr>
        <w:t>-аммиачной смеси</w:t>
      </w:r>
      <w:r w:rsidR="00605434">
        <w:rPr>
          <w:rStyle w:val="afb"/>
          <w:rFonts w:ascii="Times New Roman" w:hAnsi="Times New Roman"/>
          <w:spacing w:val="-2"/>
          <w:sz w:val="28"/>
          <w:szCs w:val="28"/>
        </w:rPr>
        <w:footnoteReference w:id="9"/>
      </w:r>
      <w:r w:rsidRPr="0089614E">
        <w:rPr>
          <w:rFonts w:ascii="Times New Roman" w:hAnsi="Times New Roman"/>
          <w:spacing w:val="-2"/>
          <w:sz w:val="28"/>
          <w:szCs w:val="28"/>
        </w:rPr>
        <w:t>.</w:t>
      </w:r>
    </w:p>
    <w:p w14:paraId="368C3FBB" w14:textId="7AC2954F" w:rsidR="003D71CA" w:rsidRPr="0089614E" w:rsidRDefault="003D71CA" w:rsidP="003D71CA">
      <w:pPr>
        <w:widowControl w:val="0"/>
        <w:spacing w:after="0"/>
        <w:ind w:firstLine="709"/>
        <w:jc w:val="both"/>
        <w:rPr>
          <w:spacing w:val="-2"/>
          <w:sz w:val="28"/>
          <w:szCs w:val="28"/>
        </w:rPr>
      </w:pPr>
      <w:r w:rsidRPr="0089614E">
        <w:rPr>
          <w:rFonts w:ascii="Times New Roman" w:hAnsi="Times New Roman"/>
          <w:spacing w:val="-2"/>
          <w:sz w:val="28"/>
          <w:szCs w:val="28"/>
        </w:rPr>
        <w:t>ООО «Тольяттикаучук» в прогнозном периоде продолжит реализацию инвестиционного проекта по модернизации очистных сооружений.</w:t>
      </w:r>
      <w:r w:rsidRPr="0089614E">
        <w:rPr>
          <w:spacing w:val="-2"/>
          <w:sz w:val="28"/>
          <w:szCs w:val="28"/>
        </w:rPr>
        <w:t xml:space="preserve"> </w:t>
      </w:r>
    </w:p>
    <w:p w14:paraId="3D75BCEE" w14:textId="77777777" w:rsidR="003D71CA" w:rsidRPr="0089614E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9614E">
        <w:rPr>
          <w:rFonts w:ascii="Times New Roman" w:hAnsi="Times New Roman"/>
          <w:spacing w:val="-2"/>
          <w:sz w:val="28"/>
          <w:szCs w:val="28"/>
        </w:rPr>
        <w:t>Повышение конкурентоспособности города, формирование позитивного инвестиционного климата, наличие инфраструктурно-обустроенных площадок под строительство или размещение объектов инвестирования являются важнейшим условием для привлечения внешних и внутренних инвестиций.</w:t>
      </w:r>
    </w:p>
    <w:p w14:paraId="68DDC1B0" w14:textId="022C4C3C" w:rsidR="003D71CA" w:rsidRPr="0089614E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9614E">
        <w:rPr>
          <w:rFonts w:ascii="Times New Roman" w:hAnsi="Times New Roman"/>
          <w:spacing w:val="-2"/>
          <w:sz w:val="28"/>
          <w:szCs w:val="28"/>
        </w:rPr>
        <w:t xml:space="preserve">Общий объем инвестиций по крупным и средним предприятиям (без учета резидентов ТОР «Тольятти» и ОЭЗ ППТ «Тольятти») в прогнозном периоде может </w:t>
      </w:r>
      <w:r w:rsidRPr="00744CC8">
        <w:rPr>
          <w:rFonts w:ascii="Times New Roman" w:hAnsi="Times New Roman"/>
          <w:spacing w:val="-2"/>
          <w:sz w:val="28"/>
          <w:szCs w:val="28"/>
        </w:rPr>
        <w:t>составить порядка 278 млрд. рублей</w:t>
      </w:r>
      <w:r w:rsidRPr="0089614E">
        <w:rPr>
          <w:rFonts w:ascii="Times New Roman" w:hAnsi="Times New Roman"/>
          <w:spacing w:val="-2"/>
          <w:sz w:val="28"/>
          <w:szCs w:val="28"/>
        </w:rPr>
        <w:t>.</w:t>
      </w:r>
      <w:r w:rsidR="00EC0E33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1E5C64DE" w14:textId="77777777" w:rsidR="003D71CA" w:rsidRPr="0089614E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614E">
        <w:rPr>
          <w:rFonts w:ascii="Times New Roman" w:hAnsi="Times New Roman"/>
          <w:sz w:val="28"/>
          <w:szCs w:val="28"/>
          <w:lang w:eastAsia="ar-SA"/>
        </w:rPr>
        <w:lastRenderedPageBreak/>
        <w:t>В 2025-2027 годах объем инвестиций всех резидентов ТОР «Тольятти» и ОЭЗ ППТ «Тольятти» с учетом крупных, средних, малых и микропредприятий предполагается в объеме около 20 млрд. рублей или 6,2% всех инвестиций по городскому округу Тольятти за указанный период времени по базовому варианту прогноза.</w:t>
      </w:r>
    </w:p>
    <w:p w14:paraId="599649A6" w14:textId="77777777" w:rsidR="003D71CA" w:rsidRPr="00AA2A9B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614E">
        <w:rPr>
          <w:rFonts w:ascii="Times New Roman" w:hAnsi="Times New Roman"/>
          <w:sz w:val="28"/>
          <w:szCs w:val="28"/>
          <w:lang w:eastAsia="ar-SA"/>
        </w:rPr>
        <w:t>Сохранение привлекательности ТОР «Тольятти» для инвесторов определяется принятием ряда антикризисных мер (возможность продления срока действия пониженных тарифов</w:t>
      </w:r>
      <w:r w:rsidRPr="00AA2A9B">
        <w:rPr>
          <w:rFonts w:ascii="Times New Roman" w:hAnsi="Times New Roman"/>
          <w:sz w:val="28"/>
          <w:szCs w:val="28"/>
          <w:lang w:eastAsia="ar-SA"/>
        </w:rPr>
        <w:t xml:space="preserve"> страховых взносов в государственные внебюджетные фонды, а также продлением срока функционирования ТОР «Тольятти» до 2028 года). Продолжится работа по улучшению делового климата, сокращению административной нагрузки на предпринимателей.</w:t>
      </w:r>
    </w:p>
    <w:p w14:paraId="75945D90" w14:textId="2F91AAC1" w:rsidR="003D71CA" w:rsidRPr="00AA2A9B" w:rsidRDefault="003D71CA" w:rsidP="003D71CA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2A9B">
        <w:rPr>
          <w:rFonts w:ascii="Times New Roman" w:hAnsi="Times New Roman"/>
          <w:spacing w:val="-2"/>
          <w:sz w:val="28"/>
          <w:szCs w:val="28"/>
        </w:rPr>
        <w:t xml:space="preserve">В прогнозном периоде объем инвестиций резидентов ТОР «Тольятти» предполагается в объеме 12,7 млрд. </w:t>
      </w:r>
      <w:r w:rsidR="00A07448">
        <w:rPr>
          <w:rFonts w:ascii="Times New Roman" w:hAnsi="Times New Roman"/>
          <w:spacing w:val="-2"/>
          <w:sz w:val="28"/>
          <w:szCs w:val="28"/>
        </w:rPr>
        <w:t>рублей</w:t>
      </w:r>
      <w:r w:rsidRPr="00AA2A9B">
        <w:rPr>
          <w:rFonts w:ascii="Times New Roman" w:hAnsi="Times New Roman"/>
          <w:spacing w:val="-2"/>
          <w:sz w:val="28"/>
          <w:szCs w:val="28"/>
        </w:rPr>
        <w:t>, в т</w:t>
      </w:r>
      <w:r w:rsidR="00F265DD">
        <w:rPr>
          <w:rFonts w:ascii="Times New Roman" w:hAnsi="Times New Roman"/>
          <w:spacing w:val="-2"/>
          <w:sz w:val="28"/>
          <w:szCs w:val="28"/>
        </w:rPr>
        <w:t>ом числе</w:t>
      </w:r>
      <w:r w:rsidRPr="00AA2A9B">
        <w:rPr>
          <w:rFonts w:ascii="Times New Roman" w:hAnsi="Times New Roman"/>
          <w:spacing w:val="-2"/>
          <w:sz w:val="28"/>
          <w:szCs w:val="28"/>
        </w:rPr>
        <w:t xml:space="preserve"> по малым предприятиям-резидентам – порядка 49 млн. </w:t>
      </w:r>
      <w:r w:rsidR="00A07448">
        <w:rPr>
          <w:rFonts w:ascii="Times New Roman" w:hAnsi="Times New Roman"/>
          <w:spacing w:val="-2"/>
          <w:sz w:val="28"/>
          <w:szCs w:val="28"/>
        </w:rPr>
        <w:t>рублей</w:t>
      </w:r>
      <w:r w:rsidRPr="00AA2A9B">
        <w:rPr>
          <w:rFonts w:ascii="Times New Roman" w:hAnsi="Times New Roman"/>
          <w:spacing w:val="-2"/>
          <w:sz w:val="28"/>
          <w:szCs w:val="28"/>
        </w:rPr>
        <w:t xml:space="preserve"> (по данным бизнес-планов предприятий).</w:t>
      </w:r>
    </w:p>
    <w:p w14:paraId="57D64B9B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22622">
        <w:rPr>
          <w:rFonts w:ascii="Times New Roman" w:hAnsi="Times New Roman"/>
          <w:spacing w:val="-2"/>
          <w:sz w:val="28"/>
          <w:szCs w:val="28"/>
        </w:rPr>
        <w:t xml:space="preserve">В прогнозном периоде ожидается запуск следующих проектов резидентов ТОР «Тольятти»: </w:t>
      </w:r>
    </w:p>
    <w:p w14:paraId="531F6188" w14:textId="49C7607F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22622">
        <w:rPr>
          <w:rFonts w:ascii="Times New Roman" w:hAnsi="Times New Roman"/>
          <w:spacing w:val="-2"/>
          <w:sz w:val="28"/>
          <w:szCs w:val="28"/>
        </w:rPr>
        <w:t>- в производстве пищевых продуктов планирует</w:t>
      </w:r>
      <w:r w:rsidR="00F95515">
        <w:rPr>
          <w:rFonts w:ascii="Times New Roman" w:hAnsi="Times New Roman"/>
          <w:spacing w:val="-2"/>
          <w:sz w:val="28"/>
          <w:szCs w:val="28"/>
        </w:rPr>
        <w:t>ся</w:t>
      </w:r>
      <w:r w:rsidRPr="00722622">
        <w:rPr>
          <w:rFonts w:ascii="Times New Roman" w:hAnsi="Times New Roman"/>
          <w:spacing w:val="-2"/>
          <w:sz w:val="28"/>
          <w:szCs w:val="28"/>
        </w:rPr>
        <w:t xml:space="preserve"> ввести в эксплуатацию фабрику по производству мучных бисквитных изделий; реализ</w:t>
      </w:r>
      <w:r w:rsidR="00F95515">
        <w:rPr>
          <w:rFonts w:ascii="Times New Roman" w:hAnsi="Times New Roman"/>
          <w:spacing w:val="-2"/>
          <w:sz w:val="28"/>
          <w:szCs w:val="28"/>
        </w:rPr>
        <w:t>овать</w:t>
      </w:r>
      <w:r w:rsidRPr="00722622">
        <w:rPr>
          <w:rFonts w:ascii="Times New Roman" w:hAnsi="Times New Roman"/>
          <w:spacing w:val="-2"/>
          <w:sz w:val="28"/>
          <w:szCs w:val="28"/>
        </w:rPr>
        <w:t xml:space="preserve"> проект по организации полного производственного цикла по обработке, заморозке, упаковке свежих овощей; запуск производства пакетированного бульона и паштета;</w:t>
      </w:r>
    </w:p>
    <w:p w14:paraId="75ED91A5" w14:textId="14C8CE34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22622">
        <w:rPr>
          <w:rFonts w:ascii="Times New Roman" w:hAnsi="Times New Roman"/>
          <w:spacing w:val="-2"/>
          <w:sz w:val="28"/>
          <w:szCs w:val="28"/>
        </w:rPr>
        <w:t>- в производстве оборудования планирует</w:t>
      </w:r>
      <w:r w:rsidR="00652AE0">
        <w:rPr>
          <w:rFonts w:ascii="Times New Roman" w:hAnsi="Times New Roman"/>
          <w:spacing w:val="-2"/>
          <w:sz w:val="28"/>
          <w:szCs w:val="28"/>
        </w:rPr>
        <w:t>ся</w:t>
      </w:r>
      <w:r w:rsidRPr="00722622">
        <w:rPr>
          <w:rFonts w:ascii="Times New Roman" w:hAnsi="Times New Roman"/>
          <w:spacing w:val="-2"/>
          <w:sz w:val="28"/>
          <w:szCs w:val="28"/>
        </w:rPr>
        <w:t xml:space="preserve"> запуск проекта по изготовлению оборудования для заканчивания нефтяных скважин, </w:t>
      </w:r>
      <w:r w:rsidR="00F95515">
        <w:rPr>
          <w:rFonts w:ascii="Times New Roman" w:hAnsi="Times New Roman"/>
          <w:spacing w:val="-2"/>
          <w:sz w:val="28"/>
          <w:szCs w:val="28"/>
        </w:rPr>
        <w:t>а также</w:t>
      </w:r>
      <w:r w:rsidRPr="00722622">
        <w:rPr>
          <w:rFonts w:ascii="Times New Roman" w:hAnsi="Times New Roman"/>
          <w:spacing w:val="-2"/>
          <w:sz w:val="28"/>
          <w:szCs w:val="28"/>
        </w:rPr>
        <w:t xml:space="preserve"> запуск производства дробильно-сортировочного оборудования; </w:t>
      </w:r>
    </w:p>
    <w:p w14:paraId="35F94EB8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pacing w:val="-2"/>
          <w:sz w:val="28"/>
          <w:szCs w:val="28"/>
        </w:rPr>
        <w:t xml:space="preserve">- в сфере активного отдыха планируется к реализации проект строительства экопарка «Лесное озеро» (в рамках проекта планируется обустройство озер для рыбалки, строительство гостиничного комплекса и 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сопутствующая инфраструктура для активного отдыха). </w:t>
      </w:r>
    </w:p>
    <w:p w14:paraId="384DB259" w14:textId="71411FB5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Кроме того, в прогнозном периоде ожидается реализация инвестиционного проекта по производству расходных материалов и компонентов для систем отопления, </w:t>
      </w:r>
      <w:r w:rsidR="00D93BD5">
        <w:rPr>
          <w:rFonts w:ascii="Times New Roman" w:hAnsi="Times New Roman"/>
          <w:sz w:val="28"/>
          <w:szCs w:val="28"/>
          <w:lang w:eastAsia="ar-SA"/>
        </w:rPr>
        <w:t>вентиляции и кондиционирования</w:t>
      </w:r>
      <w:r w:rsidRPr="00722622">
        <w:rPr>
          <w:rFonts w:ascii="Times New Roman" w:hAnsi="Times New Roman"/>
          <w:sz w:val="28"/>
          <w:szCs w:val="28"/>
          <w:lang w:eastAsia="ar-SA"/>
        </w:rPr>
        <w:t>.</w:t>
      </w:r>
    </w:p>
    <w:p w14:paraId="17BFE171" w14:textId="07E91F85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Объем инвестиций по крупным, средним и малым предприятиям-резидентам ОЭЗ ППТ «Тольятти» в 2025-2027 </w:t>
      </w:r>
      <w:r w:rsidR="00652AE0">
        <w:rPr>
          <w:rFonts w:ascii="Times New Roman" w:hAnsi="Times New Roman"/>
          <w:sz w:val="28"/>
          <w:szCs w:val="28"/>
          <w:lang w:eastAsia="ar-SA"/>
        </w:rPr>
        <w:t>годах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может составить около 7,3 млрд. рублей.</w:t>
      </w:r>
    </w:p>
    <w:p w14:paraId="37386F1D" w14:textId="5DEE5671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0416B">
        <w:rPr>
          <w:rFonts w:ascii="Times New Roman" w:hAnsi="Times New Roman"/>
          <w:sz w:val="28"/>
          <w:szCs w:val="28"/>
          <w:lang w:eastAsia="ar-SA"/>
        </w:rPr>
        <w:t xml:space="preserve">В прогнозном периоде ожидается строительство </w:t>
      </w:r>
      <w:proofErr w:type="spellStart"/>
      <w:r w:rsidRPr="0040416B">
        <w:rPr>
          <w:rFonts w:ascii="Times New Roman" w:hAnsi="Times New Roman"/>
          <w:sz w:val="28"/>
          <w:szCs w:val="28"/>
          <w:lang w:eastAsia="ar-SA"/>
        </w:rPr>
        <w:t>мультикомплексного</w:t>
      </w:r>
      <w:proofErr w:type="spellEnd"/>
      <w:r w:rsidRPr="0040416B">
        <w:rPr>
          <w:rFonts w:ascii="Times New Roman" w:hAnsi="Times New Roman"/>
          <w:sz w:val="28"/>
          <w:szCs w:val="28"/>
          <w:lang w:eastAsia="ar-SA"/>
        </w:rPr>
        <w:t xml:space="preserve"> распределительного центра, предназначенного для хранения пищевой продукции: свежих овощей и фруктов, мясной и мо</w:t>
      </w:r>
      <w:r w:rsidR="00D93BD5">
        <w:rPr>
          <w:rFonts w:ascii="Times New Roman" w:hAnsi="Times New Roman"/>
          <w:sz w:val="28"/>
          <w:szCs w:val="28"/>
          <w:lang w:eastAsia="ar-SA"/>
        </w:rPr>
        <w:t xml:space="preserve">лочной продукции, </w:t>
      </w:r>
      <w:r w:rsidR="00D93BD5">
        <w:rPr>
          <w:rFonts w:ascii="Times New Roman" w:hAnsi="Times New Roman"/>
          <w:sz w:val="28"/>
          <w:szCs w:val="28"/>
          <w:lang w:eastAsia="ar-SA"/>
        </w:rPr>
        <w:lastRenderedPageBreak/>
        <w:t>бакалеи</w:t>
      </w:r>
      <w:r w:rsidR="00D06660">
        <w:rPr>
          <w:rStyle w:val="afb"/>
          <w:rFonts w:ascii="Times New Roman" w:hAnsi="Times New Roman"/>
          <w:sz w:val="28"/>
          <w:szCs w:val="28"/>
          <w:lang w:eastAsia="ar-SA"/>
        </w:rPr>
        <w:footnoteReference w:id="10"/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0B0B74D2" w14:textId="15B96C3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Планируется строительство и запуск второй и третьей очередей производства масла на крупн</w:t>
      </w:r>
      <w:r w:rsidR="00F95515">
        <w:rPr>
          <w:rFonts w:ascii="Times New Roman" w:hAnsi="Times New Roman"/>
          <w:sz w:val="28"/>
          <w:szCs w:val="28"/>
          <w:lang w:eastAsia="ar-SA"/>
        </w:rPr>
        <w:t>ом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F95515">
        <w:rPr>
          <w:rFonts w:ascii="Times New Roman" w:hAnsi="Times New Roman"/>
          <w:sz w:val="28"/>
          <w:szCs w:val="28"/>
          <w:lang w:eastAsia="ar-SA"/>
        </w:rPr>
        <w:t>маслоэкстракционн</w:t>
      </w:r>
      <w:r w:rsidR="00F95515" w:rsidRPr="00F95515">
        <w:rPr>
          <w:rFonts w:ascii="Times New Roman" w:hAnsi="Times New Roman"/>
          <w:sz w:val="28"/>
          <w:szCs w:val="28"/>
          <w:lang w:eastAsia="ar-SA"/>
        </w:rPr>
        <w:t>ом</w:t>
      </w:r>
      <w:r w:rsidRPr="00F95515">
        <w:rPr>
          <w:rFonts w:ascii="Times New Roman" w:hAnsi="Times New Roman"/>
          <w:sz w:val="28"/>
          <w:szCs w:val="28"/>
          <w:lang w:eastAsia="ar-SA"/>
        </w:rPr>
        <w:t xml:space="preserve"> завод</w:t>
      </w:r>
      <w:r w:rsidR="00F95515" w:rsidRPr="00F95515">
        <w:rPr>
          <w:rFonts w:ascii="Times New Roman" w:hAnsi="Times New Roman"/>
          <w:sz w:val="28"/>
          <w:szCs w:val="28"/>
          <w:lang w:eastAsia="ar-SA"/>
        </w:rPr>
        <w:t>е</w:t>
      </w:r>
      <w:r w:rsidRPr="00F95515">
        <w:rPr>
          <w:rFonts w:ascii="Times New Roman" w:hAnsi="Times New Roman"/>
          <w:sz w:val="28"/>
          <w:szCs w:val="28"/>
          <w:lang w:eastAsia="ar-SA"/>
        </w:rPr>
        <w:t xml:space="preserve"> в России - Тольяттинском комбинате пищевых продуктов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(первая очередь был</w:t>
      </w:r>
      <w:r w:rsidR="00D93BD5">
        <w:rPr>
          <w:rFonts w:ascii="Times New Roman" w:hAnsi="Times New Roman"/>
          <w:sz w:val="28"/>
          <w:szCs w:val="28"/>
          <w:lang w:eastAsia="ar-SA"/>
        </w:rPr>
        <w:t>а запущена в сентябре 2023 года</w:t>
      </w:r>
      <w:r w:rsidRPr="00722622">
        <w:rPr>
          <w:rFonts w:ascii="Times New Roman" w:hAnsi="Times New Roman"/>
          <w:sz w:val="28"/>
          <w:szCs w:val="28"/>
          <w:lang w:eastAsia="ar-SA"/>
        </w:rPr>
        <w:t>).</w:t>
      </w:r>
    </w:p>
    <w:p w14:paraId="518D4221" w14:textId="467BE240" w:rsidR="003D71CA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Кроме того, в прогнозн</w:t>
      </w:r>
      <w:r w:rsidR="003974EB">
        <w:rPr>
          <w:rFonts w:ascii="Times New Roman" w:hAnsi="Times New Roman"/>
          <w:sz w:val="28"/>
          <w:szCs w:val="28"/>
          <w:lang w:eastAsia="ar-SA"/>
        </w:rPr>
        <w:t>ом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период</w:t>
      </w:r>
      <w:r w:rsidR="003974EB">
        <w:rPr>
          <w:rFonts w:ascii="Times New Roman" w:hAnsi="Times New Roman"/>
          <w:sz w:val="28"/>
          <w:szCs w:val="28"/>
          <w:lang w:eastAsia="ar-SA"/>
        </w:rPr>
        <w:t>е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группа компаний «ЭФКО» планирует к реализации проект по модернизации Тольяттинского комбината пищевых продуктов: строительство причала для экспорта масла и шрота по международному тра</w:t>
      </w:r>
      <w:r w:rsidR="00D93BD5">
        <w:rPr>
          <w:rFonts w:ascii="Times New Roman" w:hAnsi="Times New Roman"/>
          <w:sz w:val="28"/>
          <w:szCs w:val="28"/>
          <w:lang w:eastAsia="ar-SA"/>
        </w:rPr>
        <w:t>нспортному коридору «Север-Юг»</w:t>
      </w:r>
      <w:r w:rsidR="007608AE">
        <w:rPr>
          <w:rStyle w:val="afb"/>
          <w:rFonts w:ascii="Times New Roman" w:hAnsi="Times New Roman"/>
          <w:sz w:val="28"/>
          <w:szCs w:val="28"/>
          <w:lang w:eastAsia="ar-SA"/>
        </w:rPr>
        <w:footnoteReference w:id="11"/>
      </w:r>
      <w:r w:rsidRPr="00722622">
        <w:rPr>
          <w:rFonts w:ascii="Times New Roman" w:hAnsi="Times New Roman"/>
          <w:sz w:val="28"/>
          <w:szCs w:val="28"/>
          <w:lang w:eastAsia="ar-SA"/>
        </w:rPr>
        <w:t>.</w:t>
      </w:r>
    </w:p>
    <w:p w14:paraId="332EBB6A" w14:textId="731AA05C" w:rsidR="003D71CA" w:rsidRPr="00F1741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Планируется реализация инвестиционных проектов </w:t>
      </w:r>
      <w:r w:rsidRPr="00F17412">
        <w:rPr>
          <w:rFonts w:ascii="Times New Roman" w:hAnsi="Times New Roman"/>
          <w:sz w:val="28"/>
          <w:szCs w:val="28"/>
          <w:lang w:eastAsia="ar-SA"/>
        </w:rPr>
        <w:t>по строительству завода по изготовлению энергетического оборудования, а также по производству светотехнических изделий для автомобилей</w:t>
      </w:r>
      <w:r w:rsidR="00922A5F">
        <w:rPr>
          <w:rStyle w:val="afb"/>
          <w:rFonts w:ascii="Times New Roman" w:hAnsi="Times New Roman"/>
          <w:sz w:val="28"/>
          <w:szCs w:val="28"/>
          <w:lang w:eastAsia="ar-SA"/>
        </w:rPr>
        <w:footnoteReference w:id="12"/>
      </w:r>
      <w:r w:rsidRPr="00F17412">
        <w:rPr>
          <w:rFonts w:ascii="Times New Roman" w:hAnsi="Times New Roman"/>
          <w:sz w:val="28"/>
          <w:szCs w:val="28"/>
          <w:lang w:eastAsia="ar-SA"/>
        </w:rPr>
        <w:t>.</w:t>
      </w:r>
    </w:p>
    <w:p w14:paraId="22D899AA" w14:textId="102BC805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К 2026 году ожидается строительство завода по произв</w:t>
      </w:r>
      <w:r w:rsidR="00D93BD5">
        <w:rPr>
          <w:rFonts w:ascii="Times New Roman" w:hAnsi="Times New Roman"/>
          <w:sz w:val="28"/>
          <w:szCs w:val="28"/>
          <w:lang w:eastAsia="ar-SA"/>
        </w:rPr>
        <w:t>одству строительных материалов</w:t>
      </w:r>
      <w:r w:rsidR="00922A5F">
        <w:rPr>
          <w:rStyle w:val="afb"/>
          <w:rFonts w:ascii="Times New Roman" w:hAnsi="Times New Roman"/>
          <w:sz w:val="28"/>
          <w:szCs w:val="28"/>
          <w:lang w:eastAsia="ar-SA"/>
        </w:rPr>
        <w:footnoteReference w:id="13"/>
      </w:r>
      <w:r w:rsidR="00D93BD5">
        <w:rPr>
          <w:rFonts w:ascii="Times New Roman" w:hAnsi="Times New Roman"/>
          <w:sz w:val="28"/>
          <w:szCs w:val="28"/>
          <w:lang w:eastAsia="ar-SA"/>
        </w:rPr>
        <w:t>.</w:t>
      </w:r>
    </w:p>
    <w:p w14:paraId="6A8BE586" w14:textId="1DED90B1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В прогнозном периоде запланировано </w:t>
      </w:r>
      <w:r w:rsidRPr="00F3207D">
        <w:rPr>
          <w:rFonts w:ascii="Times New Roman" w:hAnsi="Times New Roman"/>
          <w:sz w:val="28"/>
          <w:szCs w:val="28"/>
          <w:lang w:eastAsia="ar-SA"/>
        </w:rPr>
        <w:t xml:space="preserve">привлечение </w:t>
      </w:r>
      <w:r w:rsidR="006726C3">
        <w:rPr>
          <w:rFonts w:ascii="Times New Roman" w:hAnsi="Times New Roman"/>
          <w:sz w:val="28"/>
          <w:szCs w:val="28"/>
          <w:lang w:eastAsia="ar-SA"/>
        </w:rPr>
        <w:t>ежегодно трех</w:t>
      </w:r>
      <w:r w:rsidRPr="00F3207D">
        <w:rPr>
          <w:rFonts w:ascii="Times New Roman" w:hAnsi="Times New Roman"/>
          <w:sz w:val="28"/>
          <w:szCs w:val="28"/>
          <w:lang w:eastAsia="ar-SA"/>
        </w:rPr>
        <w:t xml:space="preserve"> новых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резидент</w:t>
      </w:r>
      <w:r w:rsidR="006726C3">
        <w:rPr>
          <w:rFonts w:ascii="Times New Roman" w:hAnsi="Times New Roman"/>
          <w:sz w:val="28"/>
          <w:szCs w:val="28"/>
          <w:lang w:eastAsia="ar-SA"/>
        </w:rPr>
        <w:t>ов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 ОЭЗ ППТ «Тольятти», их общее количество к 2027 году может составить более 45 ед</w:t>
      </w:r>
      <w:r w:rsidR="001D5C17">
        <w:rPr>
          <w:rFonts w:ascii="Times New Roman" w:hAnsi="Times New Roman"/>
          <w:sz w:val="28"/>
          <w:szCs w:val="28"/>
          <w:lang w:eastAsia="ar-SA"/>
        </w:rPr>
        <w:t>иниц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14:paraId="13F12C8F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В прогнозном периоде рост бюджетных инвестиций </w:t>
      </w:r>
      <w:r>
        <w:rPr>
          <w:rFonts w:ascii="Times New Roman" w:hAnsi="Times New Roman"/>
          <w:sz w:val="28"/>
          <w:szCs w:val="28"/>
          <w:lang w:eastAsia="ar-SA"/>
        </w:rPr>
        <w:t xml:space="preserve">(по базовому варианту прогноза) </w:t>
      </w:r>
      <w:r w:rsidRPr="00722622">
        <w:rPr>
          <w:rFonts w:ascii="Times New Roman" w:hAnsi="Times New Roman"/>
          <w:sz w:val="28"/>
          <w:szCs w:val="28"/>
          <w:lang w:eastAsia="ar-SA"/>
        </w:rPr>
        <w:t xml:space="preserve">ожидается за счет реализации следующих инвестиционных проектов: </w:t>
      </w:r>
    </w:p>
    <w:p w14:paraId="26472C7D" w14:textId="2C12808E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- продолжение реконструкции набережной Автозаводского района;</w:t>
      </w:r>
      <w:r w:rsidR="00086C46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14:paraId="13827647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 - строительства проездов к общеобразовательной школе в 14-А квартале;</w:t>
      </w:r>
    </w:p>
    <w:p w14:paraId="0F00447C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- строительство физкультурно-оздоровительного комплекса (г. Тольятти, Комсомольский район, ул. Гидротехническая, 36);</w:t>
      </w:r>
    </w:p>
    <w:p w14:paraId="184FEF7D" w14:textId="0D61DE65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- строительство 3-х детских </w:t>
      </w:r>
      <w:r w:rsidRPr="00A61618">
        <w:rPr>
          <w:rFonts w:ascii="Times New Roman" w:hAnsi="Times New Roman"/>
          <w:sz w:val="28"/>
          <w:szCs w:val="28"/>
          <w:lang w:eastAsia="ar-SA"/>
        </w:rPr>
        <w:t>садов (</w:t>
      </w:r>
      <w:r w:rsidR="00A61618" w:rsidRPr="00A61618">
        <w:rPr>
          <w:rFonts w:ascii="Times New Roman" w:hAnsi="Times New Roman"/>
          <w:sz w:val="28"/>
          <w:szCs w:val="28"/>
          <w:lang w:eastAsia="ar-SA"/>
        </w:rPr>
        <w:t>микрорайон «Калина», микрорайон «Северный», 14-А квартал</w:t>
      </w:r>
      <w:r w:rsidRPr="00A61618">
        <w:rPr>
          <w:rFonts w:ascii="Times New Roman" w:hAnsi="Times New Roman"/>
          <w:sz w:val="28"/>
          <w:szCs w:val="28"/>
          <w:lang w:eastAsia="ar-SA"/>
        </w:rPr>
        <w:t>);</w:t>
      </w:r>
    </w:p>
    <w:p w14:paraId="4DA348DB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- строительство образовательного центра в пос. Федоровка;</w:t>
      </w:r>
    </w:p>
    <w:p w14:paraId="0C2EC71D" w14:textId="77777777" w:rsidR="003D71CA" w:rsidRPr="00722622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>- выполнение инженерных изысканий и подготовка проектной документации в целях реконструкции автомобильной дороги общего пользования муниципального значения в Самарской области «Тольятти-Ягодное» (на участке км 18+460 км 19+020), расположенной в г.о. Тольятти и муниципальном районе Ставропольский;</w:t>
      </w:r>
    </w:p>
    <w:p w14:paraId="799956EF" w14:textId="77777777" w:rsidR="003D71CA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lastRenderedPageBreak/>
        <w:t>- строительство объектов инфраструктуры, необходимых для реализации масштабного инвестиционного проекта «Строительство завода по производству сыра в городском округе Тольятти» (канализационная насосная станция, локальные очистные сооружения).</w:t>
      </w:r>
    </w:p>
    <w:p w14:paraId="0AA8FFE5" w14:textId="75BEEE4E" w:rsidR="003D71CA" w:rsidRPr="00244661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Кроме того, рост бюджетных инвестиций планируется за счет строительства магистральной улицы районного значения транспортно-пешеходной ул. Механизаторов от ул. Л. Чайкиной до ул. Громовой в Комсомольском районе, строительства улицы Казачья в жилой застройке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мкр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>. </w:t>
      </w:r>
      <w:r w:rsidRPr="00A61618">
        <w:rPr>
          <w:rFonts w:ascii="Times New Roman" w:hAnsi="Times New Roman"/>
          <w:sz w:val="28"/>
          <w:szCs w:val="28"/>
          <w:lang w:eastAsia="ar-SA"/>
        </w:rPr>
        <w:t xml:space="preserve">Жигулевское море, строительства улицы И. Красюка в жилой застройке </w:t>
      </w:r>
      <w:proofErr w:type="spellStart"/>
      <w:r w:rsidRPr="00A61618">
        <w:rPr>
          <w:rFonts w:ascii="Times New Roman" w:hAnsi="Times New Roman"/>
          <w:sz w:val="28"/>
          <w:szCs w:val="28"/>
          <w:lang w:eastAsia="ar-SA"/>
        </w:rPr>
        <w:t>мкр</w:t>
      </w:r>
      <w:proofErr w:type="spellEnd"/>
      <w:r w:rsidRPr="00A61618">
        <w:rPr>
          <w:rFonts w:ascii="Times New Roman" w:hAnsi="Times New Roman"/>
          <w:sz w:val="28"/>
          <w:szCs w:val="28"/>
          <w:lang w:eastAsia="ar-SA"/>
        </w:rPr>
        <w:t xml:space="preserve">. Жигулевское море, подъездной дороги (проезда) к физкультурно-оздоровительному комплексу с универсальным игровым залом </w:t>
      </w:r>
      <w:r w:rsidR="00CB2090" w:rsidRPr="00A61618">
        <w:rPr>
          <w:rFonts w:ascii="Times New Roman" w:hAnsi="Times New Roman"/>
          <w:sz w:val="28"/>
          <w:szCs w:val="28"/>
          <w:lang w:eastAsia="ar-SA"/>
        </w:rPr>
        <w:t>(муниципальное бюджетное учреждение дополнительного образования спортивная школа олимпийского резерва № 8 «Союз» городского округа Тольятти).</w:t>
      </w:r>
    </w:p>
    <w:p w14:paraId="106DAB6B" w14:textId="77777777" w:rsidR="003D71CA" w:rsidRPr="00AC35B0" w:rsidRDefault="003D71CA" w:rsidP="003D71CA">
      <w:pPr>
        <w:widowControl w:val="0"/>
        <w:tabs>
          <w:tab w:val="left" w:pos="851"/>
          <w:tab w:val="left" w:pos="993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622">
        <w:rPr>
          <w:rFonts w:ascii="Times New Roman" w:hAnsi="Times New Roman"/>
          <w:sz w:val="28"/>
          <w:szCs w:val="28"/>
          <w:lang w:eastAsia="ar-SA"/>
        </w:rPr>
        <w:t xml:space="preserve">Стоит отметить, что строительство (реконструкция) данных объектов </w:t>
      </w:r>
      <w:r w:rsidRPr="00AC35B0">
        <w:rPr>
          <w:rFonts w:ascii="Times New Roman" w:hAnsi="Times New Roman"/>
          <w:sz w:val="28"/>
          <w:szCs w:val="28"/>
          <w:lang w:eastAsia="ar-SA"/>
        </w:rPr>
        <w:t>будет реализовано только при условии финансирования из средств вышестоящих бюджетов.</w:t>
      </w:r>
    </w:p>
    <w:p w14:paraId="5A55D653" w14:textId="202CDE51" w:rsidR="003D71CA" w:rsidRDefault="003D71CA" w:rsidP="003D71CA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35B0">
        <w:rPr>
          <w:rFonts w:ascii="Times New Roman" w:hAnsi="Times New Roman"/>
          <w:sz w:val="28"/>
          <w:szCs w:val="28"/>
          <w:lang w:eastAsia="ar-SA"/>
        </w:rPr>
        <w:t>Объем бюджетных инвестиций (всех уровней бюджета) может</w:t>
      </w:r>
      <w:r w:rsidRPr="00AC35B0">
        <w:rPr>
          <w:rFonts w:ascii="Times New Roman" w:hAnsi="Times New Roman"/>
          <w:color w:val="000000"/>
          <w:sz w:val="28"/>
          <w:szCs w:val="28"/>
        </w:rPr>
        <w:t xml:space="preserve"> увеличиться в 2027 году относительно 2024 года к</w:t>
      </w:r>
      <w:r w:rsidR="002A1750">
        <w:rPr>
          <w:rFonts w:ascii="Times New Roman" w:hAnsi="Times New Roman"/>
          <w:color w:val="000000"/>
          <w:sz w:val="28"/>
          <w:szCs w:val="28"/>
        </w:rPr>
        <w:t>онсервативному варианту – на 4,8</w:t>
      </w:r>
      <w:r w:rsidRPr="00AC35B0">
        <w:rPr>
          <w:rFonts w:ascii="Times New Roman" w:hAnsi="Times New Roman"/>
          <w:color w:val="000000"/>
          <w:sz w:val="28"/>
          <w:szCs w:val="28"/>
        </w:rPr>
        <w:t>%, по базовому варианту – на 24,9%.</w:t>
      </w:r>
    </w:p>
    <w:p w14:paraId="0304FEB5" w14:textId="72F8F0C6" w:rsidR="006A78CF" w:rsidRPr="00327DB7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327DB7">
        <w:rPr>
          <w:color w:val="000000"/>
          <w:sz w:val="28"/>
          <w:szCs w:val="28"/>
          <w:lang w:eastAsia="ru-RU"/>
        </w:rPr>
        <w:t xml:space="preserve">Прогноз развития </w:t>
      </w:r>
      <w:r w:rsidR="0041081C" w:rsidRPr="007561F9">
        <w:rPr>
          <w:color w:val="000000"/>
          <w:sz w:val="28"/>
          <w:szCs w:val="28"/>
          <w:lang w:eastAsia="ru-RU"/>
        </w:rPr>
        <w:t>жилищно</w:t>
      </w:r>
      <w:r w:rsidR="0041081C">
        <w:rPr>
          <w:color w:val="000000"/>
          <w:sz w:val="28"/>
          <w:szCs w:val="28"/>
          <w:lang w:eastAsia="ru-RU"/>
        </w:rPr>
        <w:t>го</w:t>
      </w:r>
      <w:r w:rsidR="0041081C" w:rsidRPr="007561F9">
        <w:rPr>
          <w:color w:val="000000"/>
          <w:sz w:val="28"/>
          <w:szCs w:val="28"/>
          <w:lang w:eastAsia="ru-RU"/>
        </w:rPr>
        <w:t xml:space="preserve"> строительств</w:t>
      </w:r>
      <w:r w:rsidR="0041081C">
        <w:rPr>
          <w:color w:val="000000"/>
          <w:sz w:val="28"/>
          <w:szCs w:val="28"/>
          <w:lang w:eastAsia="ru-RU"/>
        </w:rPr>
        <w:t>а</w:t>
      </w:r>
      <w:r w:rsidR="0041081C" w:rsidRPr="007561F9">
        <w:rPr>
          <w:color w:val="000000"/>
          <w:sz w:val="28"/>
          <w:szCs w:val="28"/>
          <w:lang w:eastAsia="ru-RU"/>
        </w:rPr>
        <w:t xml:space="preserve"> </w:t>
      </w:r>
      <w:r w:rsidRPr="00327DB7">
        <w:rPr>
          <w:color w:val="000000"/>
          <w:sz w:val="28"/>
          <w:szCs w:val="28"/>
          <w:lang w:eastAsia="ru-RU"/>
        </w:rPr>
        <w:t xml:space="preserve">по консервативному варианту </w:t>
      </w:r>
      <w:r w:rsidRPr="00F3207D">
        <w:rPr>
          <w:color w:val="000000"/>
          <w:sz w:val="28"/>
          <w:szCs w:val="28"/>
          <w:lang w:eastAsia="ru-RU"/>
        </w:rPr>
        <w:t>предполагает неопределенность с продлением льготной ипотеки</w:t>
      </w:r>
      <w:r w:rsidRPr="00DD5179">
        <w:rPr>
          <w:color w:val="000000"/>
          <w:sz w:val="28"/>
          <w:szCs w:val="28"/>
          <w:lang w:eastAsia="ru-RU"/>
        </w:rPr>
        <w:t>, о</w:t>
      </w:r>
      <w:r w:rsidRPr="00327DB7">
        <w:rPr>
          <w:color w:val="000000"/>
          <w:sz w:val="28"/>
          <w:szCs w:val="28"/>
          <w:lang w:eastAsia="ru-RU"/>
        </w:rPr>
        <w:t xml:space="preserve">т которой зависит ситуация на жилищном рынке, а также высокую стоимость заемных средств на реализацию инфраструктурных проектов. </w:t>
      </w:r>
    </w:p>
    <w:p w14:paraId="71AC285D" w14:textId="5CDA9B81" w:rsidR="006A78CF" w:rsidRPr="00327DB7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327DB7">
        <w:rPr>
          <w:color w:val="000000"/>
          <w:sz w:val="28"/>
          <w:szCs w:val="28"/>
          <w:lang w:eastAsia="ru-RU"/>
        </w:rPr>
        <w:t xml:space="preserve">В прогнозном периоде общий </w:t>
      </w:r>
      <w:r>
        <w:rPr>
          <w:color w:val="000000"/>
          <w:sz w:val="28"/>
          <w:szCs w:val="28"/>
          <w:lang w:eastAsia="ru-RU"/>
        </w:rPr>
        <w:t>объем</w:t>
      </w:r>
      <w:r w:rsidRPr="00D10E68">
        <w:rPr>
          <w:color w:val="000000"/>
          <w:sz w:val="28"/>
          <w:szCs w:val="28"/>
          <w:lang w:eastAsia="ru-RU"/>
        </w:rPr>
        <w:t xml:space="preserve"> ввода в действие </w:t>
      </w:r>
      <w:r w:rsidRPr="00327DB7">
        <w:rPr>
          <w:color w:val="000000"/>
          <w:sz w:val="28"/>
          <w:szCs w:val="28"/>
          <w:lang w:eastAsia="ru-RU"/>
        </w:rPr>
        <w:t xml:space="preserve">жилых домов (квартир) </w:t>
      </w:r>
      <w:r>
        <w:rPr>
          <w:color w:val="000000"/>
          <w:sz w:val="28"/>
          <w:szCs w:val="28"/>
          <w:lang w:eastAsia="ru-RU"/>
        </w:rPr>
        <w:t>по консервативному варианту прогноза составит 250 </w:t>
      </w:r>
      <w:r w:rsidRPr="00327DB7">
        <w:rPr>
          <w:color w:val="000000"/>
          <w:sz w:val="28"/>
          <w:szCs w:val="28"/>
          <w:lang w:eastAsia="ru-RU"/>
        </w:rPr>
        <w:t>тыс. кв. м</w:t>
      </w:r>
      <w:r>
        <w:rPr>
          <w:color w:val="000000"/>
          <w:sz w:val="28"/>
          <w:szCs w:val="28"/>
          <w:lang w:eastAsia="ru-RU"/>
        </w:rPr>
        <w:t xml:space="preserve"> </w:t>
      </w:r>
      <w:r w:rsidRPr="00327DB7">
        <w:rPr>
          <w:color w:val="000000"/>
          <w:sz w:val="28"/>
          <w:szCs w:val="28"/>
          <w:lang w:eastAsia="ru-RU"/>
        </w:rPr>
        <w:t>с учетом имеющихся сведений о площади, указанной в разрешениях на строительство объектов.</w:t>
      </w:r>
      <w:r>
        <w:rPr>
          <w:color w:val="000000"/>
          <w:sz w:val="28"/>
          <w:szCs w:val="28"/>
          <w:lang w:eastAsia="ru-RU"/>
        </w:rPr>
        <w:t xml:space="preserve"> К концу 2027 года снижение показателя относительно 2024 года может составить </w:t>
      </w:r>
      <w:r w:rsidRPr="00281246">
        <w:rPr>
          <w:color w:val="000000"/>
          <w:sz w:val="28"/>
          <w:szCs w:val="28"/>
          <w:lang w:eastAsia="ru-RU"/>
        </w:rPr>
        <w:t>1</w:t>
      </w:r>
      <w:r w:rsidRPr="00784681">
        <w:rPr>
          <w:color w:val="000000"/>
          <w:sz w:val="28"/>
          <w:szCs w:val="28"/>
          <w:lang w:eastAsia="ru-RU"/>
        </w:rPr>
        <w:t>9,5</w:t>
      </w:r>
      <w:r>
        <w:rPr>
          <w:color w:val="000000"/>
          <w:sz w:val="28"/>
          <w:szCs w:val="28"/>
          <w:lang w:eastAsia="ru-RU"/>
        </w:rPr>
        <w:t>%.</w:t>
      </w:r>
    </w:p>
    <w:p w14:paraId="7B035F9C" w14:textId="30431718" w:rsidR="0041081C" w:rsidRDefault="006A78CF" w:rsidP="0041081C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5E3393">
        <w:rPr>
          <w:color w:val="000000"/>
          <w:sz w:val="28"/>
          <w:szCs w:val="28"/>
          <w:lang w:eastAsia="ru-RU"/>
        </w:rPr>
        <w:t xml:space="preserve">В 2025 – 2026 годах, по </w:t>
      </w:r>
      <w:r>
        <w:rPr>
          <w:color w:val="000000"/>
          <w:sz w:val="28"/>
          <w:szCs w:val="28"/>
          <w:lang w:eastAsia="ru-RU"/>
        </w:rPr>
        <w:t>данному</w:t>
      </w:r>
      <w:r w:rsidRPr="005E3393">
        <w:rPr>
          <w:color w:val="000000"/>
          <w:sz w:val="28"/>
          <w:szCs w:val="28"/>
          <w:lang w:eastAsia="ru-RU"/>
        </w:rPr>
        <w:t xml:space="preserve"> варианту прогноза, корректировка показател</w:t>
      </w:r>
      <w:r>
        <w:rPr>
          <w:color w:val="000000"/>
          <w:sz w:val="28"/>
          <w:szCs w:val="28"/>
          <w:lang w:eastAsia="ru-RU"/>
        </w:rPr>
        <w:t xml:space="preserve">я </w:t>
      </w:r>
      <w:r w:rsidRPr="005E3393">
        <w:rPr>
          <w:color w:val="000000"/>
          <w:sz w:val="28"/>
          <w:szCs w:val="28"/>
          <w:lang w:eastAsia="ru-RU"/>
        </w:rPr>
        <w:t xml:space="preserve">по сравнению с прошлогодними параметрами (снижение на </w:t>
      </w:r>
      <w:r>
        <w:rPr>
          <w:color w:val="000000"/>
          <w:sz w:val="28"/>
          <w:szCs w:val="28"/>
          <w:lang w:eastAsia="ru-RU"/>
        </w:rPr>
        <w:t>14,8</w:t>
      </w:r>
      <w:r w:rsidRPr="005E3393">
        <w:rPr>
          <w:color w:val="000000"/>
          <w:sz w:val="28"/>
          <w:szCs w:val="28"/>
          <w:lang w:eastAsia="ru-RU"/>
        </w:rPr>
        <w:t>-</w:t>
      </w:r>
      <w:r>
        <w:rPr>
          <w:color w:val="000000"/>
          <w:sz w:val="28"/>
          <w:szCs w:val="28"/>
          <w:lang w:eastAsia="ru-RU"/>
        </w:rPr>
        <w:t>3</w:t>
      </w:r>
      <w:r w:rsidRPr="00784681">
        <w:rPr>
          <w:color w:val="000000"/>
          <w:sz w:val="28"/>
          <w:szCs w:val="28"/>
          <w:lang w:eastAsia="ru-RU"/>
        </w:rPr>
        <w:t>3</w:t>
      </w:r>
      <w:r>
        <w:rPr>
          <w:color w:val="000000"/>
          <w:sz w:val="28"/>
          <w:szCs w:val="28"/>
          <w:lang w:eastAsia="ru-RU"/>
        </w:rPr>
        <w:t xml:space="preserve">,5 </w:t>
      </w:r>
      <w:r w:rsidRPr="005E3393">
        <w:rPr>
          <w:color w:val="000000"/>
          <w:sz w:val="28"/>
          <w:szCs w:val="28"/>
          <w:lang w:eastAsia="ru-RU"/>
        </w:rPr>
        <w:t>тыс.</w:t>
      </w:r>
      <w:r w:rsidR="00086C46">
        <w:rPr>
          <w:color w:val="000000"/>
          <w:sz w:val="28"/>
          <w:szCs w:val="28"/>
          <w:lang w:eastAsia="ru-RU"/>
        </w:rPr>
        <w:t xml:space="preserve"> </w:t>
      </w:r>
      <w:r w:rsidRPr="005E3393">
        <w:rPr>
          <w:color w:val="000000"/>
          <w:sz w:val="28"/>
          <w:szCs w:val="28"/>
          <w:lang w:eastAsia="ru-RU"/>
        </w:rPr>
        <w:t xml:space="preserve">кв. м общей площади) произведена с учетом </w:t>
      </w:r>
      <w:r>
        <w:rPr>
          <w:color w:val="000000"/>
          <w:sz w:val="28"/>
          <w:szCs w:val="28"/>
          <w:lang w:eastAsia="ru-RU"/>
        </w:rPr>
        <w:t xml:space="preserve">имеющейся информации о разрешениях на строительство, а также рисков </w:t>
      </w:r>
      <w:r w:rsidRPr="005E3393">
        <w:rPr>
          <w:color w:val="000000"/>
          <w:sz w:val="28"/>
          <w:szCs w:val="28"/>
          <w:lang w:eastAsia="ru-RU"/>
        </w:rPr>
        <w:t xml:space="preserve">по достижению плановых значений показателя. </w:t>
      </w:r>
    </w:p>
    <w:p w14:paraId="0759AF96" w14:textId="682C41D7" w:rsidR="0041081C" w:rsidRPr="00327DB7" w:rsidRDefault="0041081C" w:rsidP="0041081C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Негативное </w:t>
      </w:r>
      <w:r w:rsidRPr="007561F9">
        <w:rPr>
          <w:color w:val="000000"/>
          <w:sz w:val="28"/>
          <w:szCs w:val="28"/>
          <w:lang w:eastAsia="ru-RU"/>
        </w:rPr>
        <w:t xml:space="preserve">влияние </w:t>
      </w:r>
      <w:r>
        <w:rPr>
          <w:color w:val="000000"/>
          <w:sz w:val="28"/>
          <w:szCs w:val="28"/>
          <w:lang w:eastAsia="ru-RU"/>
        </w:rPr>
        <w:t>на снижение</w:t>
      </w:r>
      <w:r w:rsidRPr="007561F9">
        <w:rPr>
          <w:color w:val="000000"/>
          <w:sz w:val="28"/>
          <w:szCs w:val="28"/>
          <w:lang w:eastAsia="ru-RU"/>
        </w:rPr>
        <w:t xml:space="preserve"> спрос</w:t>
      </w:r>
      <w:r>
        <w:rPr>
          <w:color w:val="000000"/>
          <w:sz w:val="28"/>
          <w:szCs w:val="28"/>
          <w:lang w:eastAsia="ru-RU"/>
        </w:rPr>
        <w:t>а</w:t>
      </w:r>
      <w:r w:rsidRPr="007561F9">
        <w:rPr>
          <w:color w:val="000000"/>
          <w:sz w:val="28"/>
          <w:szCs w:val="28"/>
          <w:lang w:eastAsia="ru-RU"/>
        </w:rPr>
        <w:t xml:space="preserve"> на приобретение жилья</w:t>
      </w:r>
      <w:r>
        <w:rPr>
          <w:color w:val="000000"/>
          <w:sz w:val="28"/>
          <w:szCs w:val="28"/>
          <w:lang w:eastAsia="ru-RU"/>
        </w:rPr>
        <w:t xml:space="preserve"> окажет</w:t>
      </w:r>
      <w:r w:rsidRPr="007561F9">
        <w:rPr>
          <w:color w:val="000000"/>
          <w:sz w:val="28"/>
          <w:szCs w:val="28"/>
          <w:lang w:eastAsia="ru-RU"/>
        </w:rPr>
        <w:t xml:space="preserve"> снижени</w:t>
      </w:r>
      <w:r w:rsidR="002537A1">
        <w:rPr>
          <w:color w:val="000000"/>
          <w:sz w:val="28"/>
          <w:szCs w:val="28"/>
          <w:lang w:eastAsia="ru-RU"/>
        </w:rPr>
        <w:t>е</w:t>
      </w:r>
      <w:r w:rsidRPr="007561F9">
        <w:rPr>
          <w:color w:val="000000"/>
          <w:sz w:val="28"/>
          <w:szCs w:val="28"/>
          <w:lang w:eastAsia="ru-RU"/>
        </w:rPr>
        <w:t xml:space="preserve"> численности постоянного населения городского округа Тольятти. </w:t>
      </w:r>
    </w:p>
    <w:p w14:paraId="22299031" w14:textId="77777777" w:rsidR="006A78CF" w:rsidRPr="007A0E6D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sz w:val="28"/>
          <w:szCs w:val="28"/>
          <w:lang w:eastAsia="ru-RU"/>
        </w:rPr>
      </w:pPr>
      <w:r w:rsidRPr="007A0E6D">
        <w:rPr>
          <w:sz w:val="28"/>
          <w:szCs w:val="28"/>
          <w:lang w:eastAsia="ru-RU"/>
        </w:rPr>
        <w:t xml:space="preserve">Прогноз развития строительной отрасли в городском округе Тольятти по базовому варианту предполагает сохранение текущего уровня </w:t>
      </w:r>
      <w:r w:rsidRPr="007A0E6D">
        <w:rPr>
          <w:sz w:val="28"/>
          <w:szCs w:val="28"/>
          <w:lang w:eastAsia="ru-RU"/>
        </w:rPr>
        <w:lastRenderedPageBreak/>
        <w:t>финансового обеспечения строительной отрасли, доступность трудовых ресурсов, увеличение спроса на жилищное строительство.</w:t>
      </w:r>
    </w:p>
    <w:p w14:paraId="2F8D72F5" w14:textId="4BE08FB7" w:rsidR="006A78CF" w:rsidRPr="007A2CF0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sz w:val="28"/>
          <w:szCs w:val="28"/>
          <w:lang w:eastAsia="ru-RU"/>
        </w:rPr>
      </w:pPr>
      <w:r w:rsidRPr="00F81718">
        <w:rPr>
          <w:color w:val="000000"/>
          <w:sz w:val="28"/>
          <w:szCs w:val="28"/>
          <w:lang w:eastAsia="ru-RU"/>
        </w:rPr>
        <w:t xml:space="preserve">Корректировка показателей </w:t>
      </w:r>
      <w:r>
        <w:rPr>
          <w:color w:val="000000"/>
          <w:sz w:val="28"/>
          <w:szCs w:val="28"/>
          <w:lang w:eastAsia="ru-RU"/>
        </w:rPr>
        <w:t xml:space="preserve">в 2025-2026 годах </w:t>
      </w:r>
      <w:r w:rsidRPr="00F81718">
        <w:rPr>
          <w:color w:val="000000"/>
          <w:sz w:val="28"/>
          <w:szCs w:val="28"/>
          <w:lang w:eastAsia="ru-RU"/>
        </w:rPr>
        <w:t xml:space="preserve">(снижение объема ввода в действие общей площади жилых домов (квартир) на 13,4 тыс. кв. м) по базовому варианту прогноза произведена с учетом среднего процента исполнения показателя от утвержденного в соглашении за последние </w:t>
      </w:r>
      <w:proofErr w:type="gramStart"/>
      <w:r w:rsidR="00DD012C">
        <w:rPr>
          <w:color w:val="000000"/>
          <w:sz w:val="28"/>
          <w:szCs w:val="28"/>
          <w:lang w:eastAsia="ru-RU"/>
        </w:rPr>
        <w:t xml:space="preserve">три </w:t>
      </w:r>
      <w:r w:rsidRPr="00F81718">
        <w:rPr>
          <w:color w:val="000000"/>
          <w:sz w:val="28"/>
          <w:szCs w:val="28"/>
          <w:lang w:eastAsia="ru-RU"/>
        </w:rPr>
        <w:t xml:space="preserve"> </w:t>
      </w:r>
      <w:r w:rsidR="00DD012C">
        <w:rPr>
          <w:color w:val="000000"/>
          <w:sz w:val="28"/>
          <w:szCs w:val="28"/>
          <w:lang w:eastAsia="ru-RU"/>
        </w:rPr>
        <w:t>г</w:t>
      </w:r>
      <w:r w:rsidRPr="00F81718">
        <w:rPr>
          <w:color w:val="000000"/>
          <w:sz w:val="28"/>
          <w:szCs w:val="28"/>
          <w:lang w:eastAsia="ru-RU"/>
        </w:rPr>
        <w:t>ода</w:t>
      </w:r>
      <w:proofErr w:type="gramEnd"/>
      <w:r w:rsidRPr="00F81718">
        <w:rPr>
          <w:color w:val="000000"/>
          <w:sz w:val="28"/>
          <w:szCs w:val="28"/>
          <w:lang w:eastAsia="ru-RU"/>
        </w:rPr>
        <w:t xml:space="preserve"> (64,3%). К концу 2027 года по второму варианту прогноза прирост вводимого объема жилья </w:t>
      </w:r>
      <w:r>
        <w:rPr>
          <w:color w:val="000000"/>
          <w:sz w:val="28"/>
          <w:szCs w:val="28"/>
          <w:lang w:eastAsia="ru-RU"/>
        </w:rPr>
        <w:t xml:space="preserve">может </w:t>
      </w:r>
      <w:r w:rsidRPr="007A2CF0">
        <w:rPr>
          <w:sz w:val="28"/>
          <w:szCs w:val="28"/>
          <w:lang w:eastAsia="ru-RU"/>
        </w:rPr>
        <w:t xml:space="preserve">составить 75,3% к 2024 году. </w:t>
      </w:r>
    </w:p>
    <w:p w14:paraId="607FDB99" w14:textId="04E6C427" w:rsidR="006A78CF" w:rsidRPr="007A2CF0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sz w:val="28"/>
          <w:szCs w:val="28"/>
          <w:lang w:eastAsia="ru-RU"/>
        </w:rPr>
      </w:pPr>
      <w:r w:rsidRPr="007A2CF0">
        <w:rPr>
          <w:sz w:val="28"/>
          <w:szCs w:val="28"/>
          <w:lang w:eastAsia="ru-RU"/>
        </w:rPr>
        <w:t>В целях достижения прогнозного значения показателя продолжится мониторинг объектов жилищного строительства, совещани</w:t>
      </w:r>
      <w:r>
        <w:rPr>
          <w:sz w:val="28"/>
          <w:szCs w:val="28"/>
          <w:lang w:eastAsia="ru-RU"/>
        </w:rPr>
        <w:t>й</w:t>
      </w:r>
      <w:r w:rsidRPr="007A2CF0">
        <w:rPr>
          <w:sz w:val="28"/>
          <w:szCs w:val="28"/>
          <w:lang w:eastAsia="ru-RU"/>
        </w:rPr>
        <w:t xml:space="preserve"> по рассмотрению проблемных вопросов, требующих разрешения и содействия с участием ресурсоснабжающих организаций и организаций застройщиков.</w:t>
      </w:r>
    </w:p>
    <w:p w14:paraId="24185812" w14:textId="5D15129D" w:rsidR="006A78CF" w:rsidRPr="0078639F" w:rsidRDefault="006A78CF" w:rsidP="006A78CF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</w:rPr>
      </w:pPr>
      <w:r w:rsidRPr="0078639F">
        <w:rPr>
          <w:color w:val="000000"/>
          <w:sz w:val="28"/>
          <w:szCs w:val="28"/>
          <w:lang w:eastAsia="ru-RU"/>
        </w:rPr>
        <w:t xml:space="preserve">Уровень обеспеченности населения городского округа Тольятти жильем к 2027 году составит </w:t>
      </w:r>
      <w:r>
        <w:rPr>
          <w:color w:val="000000"/>
          <w:sz w:val="28"/>
          <w:szCs w:val="28"/>
          <w:lang w:eastAsia="ru-RU"/>
        </w:rPr>
        <w:t>26,</w:t>
      </w:r>
      <w:r w:rsidR="00CD6046">
        <w:rPr>
          <w:color w:val="000000"/>
          <w:sz w:val="28"/>
          <w:szCs w:val="28"/>
          <w:lang w:eastAsia="ru-RU"/>
        </w:rPr>
        <w:t>3</w:t>
      </w:r>
      <w:r>
        <w:rPr>
          <w:color w:val="000000"/>
          <w:sz w:val="28"/>
          <w:szCs w:val="28"/>
          <w:lang w:eastAsia="ru-RU"/>
        </w:rPr>
        <w:t>-</w:t>
      </w:r>
      <w:r w:rsidRPr="0078639F">
        <w:rPr>
          <w:color w:val="000000"/>
          <w:sz w:val="28"/>
          <w:szCs w:val="28"/>
          <w:lang w:eastAsia="ru-RU"/>
        </w:rPr>
        <w:t>27,2 кв. м на человека</w:t>
      </w:r>
      <w:r>
        <w:rPr>
          <w:color w:val="000000"/>
          <w:sz w:val="28"/>
          <w:szCs w:val="28"/>
          <w:lang w:eastAsia="ru-RU"/>
        </w:rPr>
        <w:t xml:space="preserve"> по двум вариантам прогноза соответственно</w:t>
      </w:r>
      <w:r w:rsidRPr="0078639F">
        <w:rPr>
          <w:color w:val="000000"/>
          <w:sz w:val="28"/>
          <w:szCs w:val="28"/>
          <w:lang w:eastAsia="ru-RU"/>
        </w:rPr>
        <w:t>.</w:t>
      </w:r>
      <w:r w:rsidRPr="0078639F">
        <w:rPr>
          <w:color w:val="000000"/>
          <w:sz w:val="28"/>
          <w:szCs w:val="28"/>
          <w:lang w:eastAsia="ru-RU"/>
        </w:rPr>
        <w:tab/>
      </w:r>
      <w:r w:rsidRPr="0078639F">
        <w:rPr>
          <w:color w:val="000000"/>
          <w:sz w:val="28"/>
          <w:szCs w:val="28"/>
        </w:rPr>
        <w:t xml:space="preserve"> </w:t>
      </w:r>
    </w:p>
    <w:p w14:paraId="2C284A90" w14:textId="0D4097C4" w:rsidR="00EB6138" w:rsidRDefault="006A78CF" w:rsidP="00EB6138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511E8">
        <w:rPr>
          <w:rFonts w:eastAsia="Calibri"/>
          <w:sz w:val="28"/>
          <w:szCs w:val="28"/>
        </w:rPr>
        <w:t xml:space="preserve">Следует отметить, что у администрации городского округа Тольятти отсутствует ряд статистических показателей, необходимых для полноценного анализа ситуации в сфере жилищного строительства города, например, органами статистики не производится расчет в разрезе муниципалитетов показателей доходов и расходов населения, в том числе расходов на приобретение жилья, разбивка </w:t>
      </w:r>
      <w:r w:rsidRPr="002511E8">
        <w:rPr>
          <w:rFonts w:eastAsia="Calibri"/>
          <w:sz w:val="28"/>
          <w:szCs w:val="28"/>
          <w:lang w:eastAsia="en-US"/>
        </w:rPr>
        <w:t>по категориям работников и размерам доходов</w:t>
      </w:r>
      <w:r w:rsidR="00104583">
        <w:rPr>
          <w:rFonts w:eastAsia="Calibri"/>
          <w:sz w:val="28"/>
          <w:szCs w:val="28"/>
          <w:lang w:eastAsia="en-US"/>
        </w:rPr>
        <w:t>;</w:t>
      </w:r>
      <w:r w:rsidRPr="002511E8">
        <w:rPr>
          <w:rFonts w:eastAsia="Calibri"/>
          <w:sz w:val="28"/>
          <w:szCs w:val="28"/>
          <w:lang w:eastAsia="en-US"/>
        </w:rPr>
        <w:t xml:space="preserve"> </w:t>
      </w:r>
      <w:r w:rsidR="00104583">
        <w:rPr>
          <w:rFonts w:eastAsia="Calibri"/>
          <w:sz w:val="28"/>
          <w:szCs w:val="28"/>
          <w:lang w:eastAsia="en-US"/>
        </w:rPr>
        <w:t>о</w:t>
      </w:r>
      <w:r w:rsidR="00104583">
        <w:rPr>
          <w:rFonts w:eastAsia="Calibri"/>
          <w:sz w:val="28"/>
          <w:szCs w:val="28"/>
        </w:rPr>
        <w:t>тсутствуют</w:t>
      </w:r>
      <w:r w:rsidRPr="002511E8">
        <w:rPr>
          <w:rFonts w:eastAsia="Calibri"/>
          <w:sz w:val="28"/>
          <w:szCs w:val="28"/>
        </w:rPr>
        <w:t xml:space="preserve"> </w:t>
      </w:r>
      <w:r w:rsidR="00104583">
        <w:rPr>
          <w:rFonts w:eastAsia="Calibri"/>
          <w:sz w:val="28"/>
          <w:szCs w:val="28"/>
        </w:rPr>
        <w:t xml:space="preserve">результаты </w:t>
      </w:r>
      <w:r w:rsidRPr="002511E8">
        <w:rPr>
          <w:rFonts w:eastAsia="Calibri"/>
          <w:sz w:val="28"/>
          <w:szCs w:val="28"/>
        </w:rPr>
        <w:t xml:space="preserve">социологических обследований, опросов граждан по данному вопросу, что позволило бы объективно оценить потребности населения  в строительстве </w:t>
      </w:r>
      <w:r w:rsidRPr="007561F9">
        <w:rPr>
          <w:rFonts w:eastAsia="Calibri"/>
          <w:sz w:val="28"/>
          <w:szCs w:val="28"/>
        </w:rPr>
        <w:t>нового жилья.</w:t>
      </w:r>
      <w:r w:rsidR="00EB6138" w:rsidRPr="00370B66">
        <w:rPr>
          <w:color w:val="000000"/>
          <w:sz w:val="28"/>
          <w:szCs w:val="28"/>
          <w:lang w:eastAsia="ru-RU"/>
        </w:rPr>
        <w:t xml:space="preserve"> </w:t>
      </w:r>
    </w:p>
    <w:p w14:paraId="66643740" w14:textId="7388BCCB" w:rsidR="003E66B4" w:rsidRDefault="00EB6138" w:rsidP="003E66B4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33210A">
        <w:rPr>
          <w:color w:val="000000"/>
          <w:sz w:val="28"/>
          <w:szCs w:val="28"/>
          <w:lang w:eastAsia="ru-RU"/>
        </w:rPr>
        <w:t xml:space="preserve">В среднесрочной перспективе в целях развития жилищного строительства, обеспечения комфортных условий проживания граждан </w:t>
      </w:r>
      <w:r w:rsidR="003E66B4">
        <w:rPr>
          <w:color w:val="000000"/>
          <w:sz w:val="28"/>
          <w:szCs w:val="28"/>
          <w:lang w:eastAsia="ru-RU"/>
        </w:rPr>
        <w:t xml:space="preserve">планируется </w:t>
      </w:r>
      <w:r w:rsidRPr="0033210A">
        <w:rPr>
          <w:color w:val="000000"/>
          <w:sz w:val="28"/>
          <w:szCs w:val="28"/>
          <w:lang w:eastAsia="ru-RU"/>
        </w:rPr>
        <w:t>реализация следующих мероприятий: обеспечение жилищного строительства земельными участками</w:t>
      </w:r>
      <w:r w:rsidR="004D594C">
        <w:rPr>
          <w:color w:val="000000"/>
          <w:sz w:val="28"/>
          <w:szCs w:val="28"/>
          <w:lang w:eastAsia="ru-RU"/>
        </w:rPr>
        <w:t>,</w:t>
      </w:r>
      <w:r w:rsidRPr="0033210A">
        <w:rPr>
          <w:color w:val="000000"/>
          <w:sz w:val="28"/>
          <w:szCs w:val="28"/>
          <w:lang w:eastAsia="ru-RU"/>
        </w:rPr>
        <w:t xml:space="preserve"> предоставление государственной поддержки отдельным категориям населения на улучшение жилищных условий</w:t>
      </w:r>
      <w:r w:rsidR="004D594C">
        <w:rPr>
          <w:color w:val="000000"/>
          <w:sz w:val="28"/>
          <w:szCs w:val="28"/>
          <w:lang w:eastAsia="ru-RU"/>
        </w:rPr>
        <w:t>,</w:t>
      </w:r>
      <w:r w:rsidRPr="0033210A">
        <w:rPr>
          <w:color w:val="000000"/>
          <w:sz w:val="28"/>
          <w:szCs w:val="28"/>
          <w:lang w:eastAsia="ru-RU"/>
        </w:rPr>
        <w:t xml:space="preserve"> строительство социальной и транспортной инфраструктуры</w:t>
      </w:r>
      <w:r w:rsidR="003E66B4">
        <w:rPr>
          <w:color w:val="000000"/>
          <w:sz w:val="28"/>
          <w:szCs w:val="28"/>
          <w:lang w:eastAsia="ru-RU"/>
        </w:rPr>
        <w:t xml:space="preserve"> </w:t>
      </w:r>
      <w:r w:rsidR="003E66B4" w:rsidRPr="003E66B4">
        <w:rPr>
          <w:sz w:val="28"/>
          <w:szCs w:val="28"/>
          <w:lang w:eastAsia="ru-RU"/>
        </w:rPr>
        <w:t>и др</w:t>
      </w:r>
      <w:r w:rsidR="004D594C">
        <w:rPr>
          <w:sz w:val="28"/>
          <w:szCs w:val="28"/>
          <w:lang w:eastAsia="ru-RU"/>
        </w:rPr>
        <w:t>угие</w:t>
      </w:r>
      <w:r w:rsidRPr="003E66B4">
        <w:rPr>
          <w:sz w:val="28"/>
          <w:szCs w:val="28"/>
          <w:lang w:eastAsia="ru-RU"/>
        </w:rPr>
        <w:t>.</w:t>
      </w:r>
      <w:r w:rsidR="003E66B4" w:rsidRPr="003E66B4">
        <w:rPr>
          <w:color w:val="000000"/>
          <w:sz w:val="28"/>
          <w:szCs w:val="28"/>
          <w:lang w:eastAsia="ru-RU"/>
        </w:rPr>
        <w:t xml:space="preserve"> </w:t>
      </w:r>
    </w:p>
    <w:p w14:paraId="5125B28F" w14:textId="02934254" w:rsidR="003E66B4" w:rsidRDefault="003E66B4" w:rsidP="003E66B4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61B04">
        <w:rPr>
          <w:color w:val="000000"/>
          <w:sz w:val="28"/>
          <w:szCs w:val="28"/>
          <w:lang w:eastAsia="ru-RU"/>
        </w:rPr>
        <w:t>Достижение целей по повышению доступности жилья и качества жилищного обеспечения населения, исполнение государственных обязательств по обеспечению жильем отдельных категорий граждан, в том числе путем оказания мер государственной поддержки в приобретении (строительстве) жилья осуществляется в рамках государственной программы Самарской области «Развитие жилищного строительства в Самарской области», утвержденной постановлением Правительства Самарской области от 27.11.2013 № 684.</w:t>
      </w:r>
    </w:p>
    <w:p w14:paraId="455C0DC3" w14:textId="12314A57" w:rsidR="00370B66" w:rsidRDefault="006726C3" w:rsidP="007E22B0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В</w:t>
      </w:r>
      <w:r w:rsidR="006A78CF" w:rsidRPr="00873E4C">
        <w:rPr>
          <w:color w:val="000000"/>
          <w:sz w:val="28"/>
          <w:szCs w:val="28"/>
          <w:lang w:eastAsia="ru-RU"/>
        </w:rPr>
        <w:t xml:space="preserve"> рамках </w:t>
      </w:r>
      <w:r w:rsidR="006A78CF" w:rsidRPr="00961B04">
        <w:rPr>
          <w:color w:val="000000"/>
          <w:sz w:val="28"/>
          <w:szCs w:val="28"/>
          <w:lang w:eastAsia="ru-RU"/>
        </w:rPr>
        <w:t>региональной составляющей национального проекта «Жилье и городская среда»</w:t>
      </w:r>
      <w:r>
        <w:rPr>
          <w:color w:val="000000"/>
          <w:sz w:val="28"/>
          <w:szCs w:val="28"/>
          <w:lang w:eastAsia="ru-RU"/>
        </w:rPr>
        <w:t xml:space="preserve"> реализуются </w:t>
      </w:r>
      <w:r w:rsidRPr="00873E4C">
        <w:rPr>
          <w:color w:val="000000"/>
          <w:sz w:val="28"/>
          <w:szCs w:val="28"/>
          <w:lang w:eastAsia="ru-RU"/>
        </w:rPr>
        <w:t xml:space="preserve">мероприятия в сфере жилищной политики, </w:t>
      </w:r>
      <w:r w:rsidR="006A78CF" w:rsidRPr="00961B04">
        <w:rPr>
          <w:color w:val="000000"/>
          <w:sz w:val="28"/>
          <w:szCs w:val="28"/>
          <w:lang w:eastAsia="ru-RU"/>
        </w:rPr>
        <w:t>направлен</w:t>
      </w:r>
      <w:r w:rsidR="00104583">
        <w:rPr>
          <w:color w:val="000000"/>
          <w:sz w:val="28"/>
          <w:szCs w:val="28"/>
          <w:lang w:eastAsia="ru-RU"/>
        </w:rPr>
        <w:t>ные</w:t>
      </w:r>
      <w:r w:rsidR="006A78CF" w:rsidRPr="00961B04">
        <w:rPr>
          <w:color w:val="000000"/>
          <w:sz w:val="28"/>
          <w:szCs w:val="28"/>
          <w:lang w:eastAsia="ru-RU"/>
        </w:rPr>
        <w:t xml:space="preserve"> на увеличение жилищного строительства</w:t>
      </w:r>
      <w:r>
        <w:rPr>
          <w:color w:val="000000"/>
          <w:sz w:val="28"/>
          <w:szCs w:val="28"/>
          <w:lang w:eastAsia="ru-RU"/>
        </w:rPr>
        <w:t>,</w:t>
      </w:r>
      <w:r w:rsidR="006A78CF" w:rsidRPr="00961B04">
        <w:rPr>
          <w:color w:val="000000"/>
          <w:sz w:val="28"/>
          <w:szCs w:val="28"/>
          <w:lang w:eastAsia="ru-RU"/>
        </w:rPr>
        <w:t xml:space="preserve"> создание механизмов развития комфортной городской среды</w:t>
      </w:r>
      <w:r>
        <w:rPr>
          <w:color w:val="000000"/>
          <w:sz w:val="28"/>
          <w:szCs w:val="28"/>
          <w:lang w:eastAsia="ru-RU"/>
        </w:rPr>
        <w:t>,</w:t>
      </w:r>
      <w:r w:rsidR="006A78CF" w:rsidRPr="00961B04">
        <w:rPr>
          <w:color w:val="000000"/>
          <w:sz w:val="28"/>
          <w:szCs w:val="28"/>
          <w:lang w:eastAsia="ru-RU"/>
        </w:rPr>
        <w:t xml:space="preserve"> создание механизмов переселения граждан из непригодного для проживания жилищного фонда.</w:t>
      </w:r>
    </w:p>
    <w:p w14:paraId="098D06EF" w14:textId="77777777" w:rsidR="006A78CF" w:rsidRPr="001368C3" w:rsidRDefault="006A78CF" w:rsidP="007E22B0">
      <w:pPr>
        <w:pStyle w:val="aa"/>
        <w:widowControl w:val="0"/>
        <w:spacing w:before="0" w:after="0"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1368C3">
        <w:rPr>
          <w:color w:val="000000"/>
          <w:sz w:val="28"/>
          <w:szCs w:val="28"/>
          <w:lang w:eastAsia="ru-RU"/>
        </w:rPr>
        <w:t xml:space="preserve">Планируется продолжить мероприятия по завершению строительства и вводу в эксплуатацию проблемных объектов жилищного строительства. </w:t>
      </w:r>
    </w:p>
    <w:p w14:paraId="3F95A444" w14:textId="77777777" w:rsidR="006A30C9" w:rsidRPr="002835CA" w:rsidRDefault="006A30C9" w:rsidP="007E22B0">
      <w:pPr>
        <w:pStyle w:val="3"/>
        <w:spacing w:before="120" w:beforeAutospacing="0" w:after="120"/>
        <w:rPr>
          <w:rFonts w:eastAsiaTheme="majorEastAsia"/>
          <w:szCs w:val="28"/>
        </w:rPr>
      </w:pPr>
      <w:r w:rsidRPr="002835CA">
        <w:rPr>
          <w:rFonts w:eastAsiaTheme="majorEastAsia"/>
          <w:szCs w:val="28"/>
        </w:rPr>
        <w:t>Финансы</w:t>
      </w:r>
      <w:bookmarkStart w:id="4" w:name="финансы"/>
      <w:bookmarkEnd w:id="4"/>
    </w:p>
    <w:p w14:paraId="692599F2" w14:textId="14C14B85" w:rsidR="002835CA" w:rsidRPr="002835CA" w:rsidRDefault="002835CA" w:rsidP="007E22B0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t xml:space="preserve">На финансовые показатели деятельности организаций городского округа Тольятти, не относящихся к субъектам малого и среднего предпринимательства (далее </w:t>
      </w:r>
      <w:r w:rsidR="00667CAD">
        <w:rPr>
          <w:rFonts w:ascii="Times New Roman" w:hAnsi="Times New Roman"/>
          <w:sz w:val="28"/>
          <w:szCs w:val="28"/>
          <w:lang w:eastAsia="ar-SA"/>
        </w:rPr>
        <w:t xml:space="preserve">по разделу 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– организации), формирующих основную часть прибыли (химическая промышленность и </w:t>
      </w:r>
      <w:r w:rsidR="00104583">
        <w:rPr>
          <w:rFonts w:ascii="Times New Roman" w:hAnsi="Times New Roman"/>
          <w:sz w:val="28"/>
          <w:szCs w:val="28"/>
          <w:lang w:eastAsia="ar-SA"/>
        </w:rPr>
        <w:t>автомобилестроение</w:t>
      </w:r>
      <w:r w:rsidRPr="002835CA">
        <w:rPr>
          <w:rFonts w:ascii="Times New Roman" w:hAnsi="Times New Roman"/>
          <w:sz w:val="28"/>
          <w:szCs w:val="28"/>
          <w:lang w:eastAsia="ar-SA"/>
        </w:rPr>
        <w:t>, торговля автомобилями), как и в предыдущие годы, значительное влияние оказывают внешние факторы. Динамика прибыли химических производств продолжает находиться в отрицательной зоне, её доля в общем объёме прибыли организаций сокращается.</w:t>
      </w:r>
    </w:p>
    <w:p w14:paraId="628FCF73" w14:textId="59BD3996" w:rsidR="002835CA" w:rsidRPr="002835CA" w:rsidRDefault="002835CA" w:rsidP="007E22B0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t xml:space="preserve">Сдержанный рост прибыли в прогнозном периоде обусловлен продолжающимися зарубежными финансовыми, торговыми и технологическими санкциями, а также замещением на мировом рынке российской продукции, в том числе аммиака, азотных удобрений, поддержанием Центробанком России жёсткой кредитно-денежной политики, недостаточной пропускной способностью путей сообщений </w:t>
      </w:r>
      <w:r w:rsidR="00104583">
        <w:rPr>
          <w:rFonts w:ascii="Times New Roman" w:hAnsi="Times New Roman"/>
          <w:sz w:val="28"/>
          <w:szCs w:val="28"/>
          <w:lang w:eastAsia="ar-SA"/>
        </w:rPr>
        <w:t>железной дороги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 в юго-восточных направлениях, дефицитом импортных электронных автокомпонентов и рабочих кадров.</w:t>
      </w:r>
    </w:p>
    <w:p w14:paraId="42165641" w14:textId="7162A4A4" w:rsidR="002835CA" w:rsidRPr="002835CA" w:rsidRDefault="002835CA" w:rsidP="002835CA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t xml:space="preserve">Поддерживающим фактором может </w:t>
      </w:r>
      <w:proofErr w:type="gramStart"/>
      <w:r w:rsidRPr="002835CA">
        <w:rPr>
          <w:rFonts w:ascii="Times New Roman" w:hAnsi="Times New Roman"/>
          <w:sz w:val="28"/>
          <w:szCs w:val="28"/>
          <w:lang w:eastAsia="ar-SA"/>
        </w:rPr>
        <w:t>стать</w:t>
      </w:r>
      <w:proofErr w:type="gramEnd"/>
      <w:r w:rsidRPr="002835CA">
        <w:rPr>
          <w:rFonts w:ascii="Times New Roman" w:hAnsi="Times New Roman"/>
          <w:sz w:val="28"/>
          <w:szCs w:val="28"/>
          <w:lang w:eastAsia="ar-SA"/>
        </w:rPr>
        <w:t xml:space="preserve"> планируемая к получению в 2025-2027 </w:t>
      </w:r>
      <w:r w:rsidR="00086C46">
        <w:rPr>
          <w:rFonts w:ascii="Times New Roman" w:hAnsi="Times New Roman"/>
          <w:sz w:val="28"/>
          <w:szCs w:val="28"/>
          <w:lang w:eastAsia="ar-SA"/>
        </w:rPr>
        <w:t>годах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 прибыль АО «АВТОВАЗ» за счёт увеличения количества производства и продаж автомобилей. Соответственно, увеличится прибыль организаций – поставщиков и автодилеров. </w:t>
      </w:r>
    </w:p>
    <w:p w14:paraId="6DF7CF88" w14:textId="6B829AAE" w:rsidR="002835CA" w:rsidRPr="002835CA" w:rsidRDefault="002835CA" w:rsidP="002835CA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t xml:space="preserve">По консервативному варианту прогноза ожидается сдержанный рост прибыли до налогообложения организаций городского округа: в 2025 году на 5,8%, </w:t>
      </w:r>
      <w:r w:rsidR="000A4580"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2026-2027 </w:t>
      </w:r>
      <w:r w:rsidR="000A4580">
        <w:rPr>
          <w:rFonts w:ascii="Times New Roman" w:hAnsi="Times New Roman"/>
          <w:sz w:val="28"/>
          <w:szCs w:val="28"/>
          <w:lang w:eastAsia="ar-SA"/>
        </w:rPr>
        <w:t>годах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 – на 4,8% и 6,5% по годам соответственно. К концу 2027 года объём прибыли составит 132 </w:t>
      </w:r>
      <w:r w:rsidR="0048423D">
        <w:rPr>
          <w:rFonts w:ascii="Times New Roman" w:hAnsi="Times New Roman"/>
          <w:sz w:val="28"/>
          <w:szCs w:val="28"/>
          <w:lang w:eastAsia="ar-SA"/>
        </w:rPr>
        <w:t>000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 млн. </w:t>
      </w:r>
      <w:r w:rsidR="00A07448">
        <w:rPr>
          <w:rFonts w:ascii="Times New Roman" w:hAnsi="Times New Roman"/>
          <w:sz w:val="28"/>
          <w:szCs w:val="28"/>
          <w:lang w:eastAsia="ar-SA"/>
        </w:rPr>
        <w:t>рублей</w:t>
      </w:r>
      <w:r w:rsidRPr="002835CA">
        <w:rPr>
          <w:rFonts w:ascii="Times New Roman" w:hAnsi="Times New Roman"/>
          <w:sz w:val="28"/>
          <w:szCs w:val="28"/>
          <w:lang w:eastAsia="ar-SA"/>
        </w:rPr>
        <w:t xml:space="preserve"> (</w:t>
      </w:r>
      <w:r w:rsidR="0041081C">
        <w:rPr>
          <w:rFonts w:ascii="Times New Roman" w:hAnsi="Times New Roman"/>
          <w:sz w:val="28"/>
          <w:szCs w:val="28"/>
          <w:lang w:eastAsia="ar-SA"/>
        </w:rPr>
        <w:t>рост на</w:t>
      </w:r>
      <w:r w:rsidRPr="002835CA">
        <w:rPr>
          <w:rFonts w:ascii="Times New Roman" w:hAnsi="Times New Roman"/>
          <w:sz w:val="28"/>
          <w:szCs w:val="28"/>
          <w:lang w:eastAsia="ar-SA"/>
        </w:rPr>
        <w:t> 18,1% к 2024 году).</w:t>
      </w:r>
    </w:p>
    <w:p w14:paraId="56E17F07" w14:textId="3583B4FA" w:rsidR="002835CA" w:rsidRPr="002835CA" w:rsidRDefault="002835CA" w:rsidP="007E22B0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t>По базовому варианту прогноза в 2025-2027 гг. сложится умеренный рост прибыли до налогообложения: на 8,2% в 2025 году, на 7,3% и 9,2% в 2026 и в 2027 годах соответственно.  К концу прогнозного периода прибыль организаций по базовому варианту прогноза составит 14</w:t>
      </w:r>
      <w:r w:rsidR="0048423D">
        <w:rPr>
          <w:rFonts w:ascii="Times New Roman" w:hAnsi="Times New Roman"/>
          <w:sz w:val="28"/>
          <w:szCs w:val="28"/>
          <w:lang w:eastAsia="ar-SA"/>
        </w:rPr>
        <w:t>1</w:t>
      </w:r>
      <w:r w:rsidRPr="002835CA">
        <w:rPr>
          <w:rFonts w:ascii="Times New Roman" w:hAnsi="Times New Roman"/>
          <w:sz w:val="28"/>
          <w:szCs w:val="28"/>
          <w:lang w:eastAsia="ar-SA"/>
        </w:rPr>
        <w:t> </w:t>
      </w:r>
      <w:r w:rsidR="0048423D">
        <w:rPr>
          <w:rFonts w:ascii="Times New Roman" w:hAnsi="Times New Roman"/>
          <w:sz w:val="28"/>
          <w:szCs w:val="28"/>
          <w:lang w:eastAsia="ar-SA"/>
        </w:rPr>
        <w:t>719</w:t>
      </w:r>
      <w:r w:rsidRPr="002835CA">
        <w:rPr>
          <w:rFonts w:ascii="Times New Roman" w:hAnsi="Times New Roman"/>
          <w:sz w:val="28"/>
          <w:szCs w:val="28"/>
          <w:lang w:eastAsia="ar-SA"/>
        </w:rPr>
        <w:t> млн. рублей (</w:t>
      </w:r>
      <w:r w:rsidR="0041081C">
        <w:rPr>
          <w:rFonts w:ascii="Times New Roman" w:hAnsi="Times New Roman"/>
          <w:sz w:val="28"/>
          <w:szCs w:val="28"/>
          <w:lang w:eastAsia="ar-SA"/>
        </w:rPr>
        <w:t xml:space="preserve">рост на </w:t>
      </w:r>
      <w:r w:rsidRPr="002835CA">
        <w:rPr>
          <w:rFonts w:ascii="Times New Roman" w:hAnsi="Times New Roman"/>
          <w:sz w:val="28"/>
          <w:szCs w:val="28"/>
          <w:lang w:eastAsia="ar-SA"/>
        </w:rPr>
        <w:t>26,8% к уровню 2024 года).</w:t>
      </w:r>
    </w:p>
    <w:p w14:paraId="23D31BAB" w14:textId="4B570403" w:rsidR="002835CA" w:rsidRPr="002835CA" w:rsidRDefault="002835CA" w:rsidP="007E22B0">
      <w:pPr>
        <w:widowControl w:val="0"/>
        <w:numPr>
          <w:ilvl w:val="0"/>
          <w:numId w:val="2"/>
        </w:numPr>
        <w:tabs>
          <w:tab w:val="clear" w:pos="0"/>
          <w:tab w:val="num" w:pos="720"/>
        </w:tabs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35C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Прогнозные значения прибыли до налогообложения организаций на 2025-2026 годы скорректированы относительно прошлогодних параметров прогноза в меньшую сторону с учётом более глубокого снижения прибыли в химическом производстве, сложившийся за шесть месяцев 2024 года. </w:t>
      </w:r>
    </w:p>
    <w:p w14:paraId="4D149D48" w14:textId="77777777" w:rsidR="0024525F" w:rsidRPr="003907AC" w:rsidRDefault="0024525F" w:rsidP="007E22B0">
      <w:pPr>
        <w:pStyle w:val="3"/>
        <w:spacing w:before="120" w:beforeAutospacing="0" w:after="120"/>
        <w:rPr>
          <w:rStyle w:val="30"/>
          <w:b/>
        </w:rPr>
      </w:pPr>
      <w:r w:rsidRPr="003907AC">
        <w:rPr>
          <w:rStyle w:val="30"/>
          <w:b/>
        </w:rPr>
        <w:t>Демография и занятость населения</w:t>
      </w:r>
      <w:bookmarkStart w:id="5" w:name="демограф"/>
      <w:bookmarkEnd w:id="5"/>
    </w:p>
    <w:p w14:paraId="79833F1A" w14:textId="77777777" w:rsidR="00E601F2" w:rsidRPr="00C25766" w:rsidRDefault="00E601F2" w:rsidP="007E22B0">
      <w:pPr>
        <w:pStyle w:val="af"/>
        <w:numPr>
          <w:ilvl w:val="0"/>
          <w:numId w:val="2"/>
        </w:numPr>
        <w:spacing w:before="120" w:after="120" w:line="276" w:lineRule="auto"/>
        <w:ind w:left="0" w:firstLine="0"/>
        <w:jc w:val="center"/>
      </w:pPr>
      <w:r w:rsidRPr="00C25766">
        <w:t>Демография</w:t>
      </w:r>
    </w:p>
    <w:p w14:paraId="3B18CEF1" w14:textId="60337656" w:rsidR="00E601F2" w:rsidRPr="00286626" w:rsidRDefault="00E601F2" w:rsidP="00F200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86626">
        <w:rPr>
          <w:rFonts w:ascii="Times New Roman" w:hAnsi="Times New Roman"/>
          <w:sz w:val="28"/>
          <w:szCs w:val="28"/>
        </w:rPr>
        <w:t>В течени</w:t>
      </w:r>
      <w:r w:rsidR="00667CAD">
        <w:rPr>
          <w:rFonts w:ascii="Times New Roman" w:hAnsi="Times New Roman"/>
          <w:sz w:val="28"/>
          <w:szCs w:val="28"/>
        </w:rPr>
        <w:t>е</w:t>
      </w:r>
      <w:r w:rsidRPr="00286626">
        <w:rPr>
          <w:rFonts w:ascii="Times New Roman" w:hAnsi="Times New Roman"/>
          <w:sz w:val="28"/>
          <w:szCs w:val="28"/>
        </w:rPr>
        <w:t xml:space="preserve"> последующих </w:t>
      </w:r>
      <w:r w:rsidR="00104583">
        <w:rPr>
          <w:rFonts w:ascii="Times New Roman" w:hAnsi="Times New Roman"/>
          <w:sz w:val="28"/>
          <w:szCs w:val="28"/>
        </w:rPr>
        <w:t>трех</w:t>
      </w:r>
      <w:r w:rsidRPr="00286626">
        <w:rPr>
          <w:rFonts w:ascii="Times New Roman" w:hAnsi="Times New Roman"/>
          <w:sz w:val="28"/>
          <w:szCs w:val="28"/>
        </w:rPr>
        <w:t xml:space="preserve"> лет основные тенденции в сфере демографии городского округа Тольятти продолжатся. </w:t>
      </w:r>
    </w:p>
    <w:p w14:paraId="41C7CF30" w14:textId="77777777" w:rsidR="00E601F2" w:rsidRPr="00286626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86626">
        <w:rPr>
          <w:rFonts w:ascii="Times New Roman" w:hAnsi="Times New Roman"/>
          <w:sz w:val="28"/>
          <w:szCs w:val="28"/>
        </w:rPr>
        <w:t>В прогнозном периоде ожидается сохранение естественной и миграционной убыли населения.</w:t>
      </w:r>
    </w:p>
    <w:p w14:paraId="296443E6" w14:textId="01D1DE1D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86626">
        <w:rPr>
          <w:rFonts w:ascii="Times New Roman" w:hAnsi="Times New Roman"/>
          <w:sz w:val="28"/>
          <w:szCs w:val="28"/>
        </w:rPr>
        <w:t xml:space="preserve">На развитие демографических тенденций в 2025-2027 </w:t>
      </w:r>
      <w:r w:rsidR="00104583">
        <w:rPr>
          <w:rFonts w:ascii="Times New Roman" w:hAnsi="Times New Roman"/>
          <w:sz w:val="28"/>
          <w:szCs w:val="28"/>
        </w:rPr>
        <w:t>годах</w:t>
      </w:r>
      <w:r w:rsidRPr="00286626">
        <w:rPr>
          <w:rFonts w:ascii="Times New Roman" w:hAnsi="Times New Roman"/>
          <w:sz w:val="28"/>
          <w:szCs w:val="28"/>
        </w:rPr>
        <w:t xml:space="preserve"> окажут влияние следующие основные факторы:</w:t>
      </w:r>
    </w:p>
    <w:p w14:paraId="15AA6A32" w14:textId="4501931C" w:rsidR="00E601F2" w:rsidRDefault="00104583" w:rsidP="003C3123">
      <w:pPr>
        <w:spacing w:after="0"/>
        <w:ind w:firstLine="709"/>
        <w:jc w:val="both"/>
        <w:rPr>
          <w:rFonts w:ascii="Times New Roman" w:eastAsia="Calibri" w:hAnsi="Times New Roman"/>
          <w:bCs/>
          <w:color w:val="365F91" w:themeColor="accent1" w:themeShade="BF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 С</w:t>
      </w:r>
      <w:r w:rsidR="00E601F2" w:rsidRPr="00AD07FC">
        <w:rPr>
          <w:rFonts w:ascii="Times New Roman" w:hAnsi="Times New Roman"/>
          <w:sz w:val="28"/>
          <w:szCs w:val="28"/>
        </w:rPr>
        <w:t>окращение численности женщин фертильного возраста (в 2027 году их кол</w:t>
      </w:r>
      <w:r w:rsidR="00AD07FC" w:rsidRPr="00AD07FC">
        <w:rPr>
          <w:rFonts w:ascii="Times New Roman" w:hAnsi="Times New Roman"/>
          <w:sz w:val="28"/>
          <w:szCs w:val="28"/>
        </w:rPr>
        <w:t xml:space="preserve">ичество снизится </w:t>
      </w:r>
      <w:r w:rsidR="00AD07FC" w:rsidRPr="0074783A">
        <w:rPr>
          <w:rFonts w:ascii="Times New Roman" w:hAnsi="Times New Roman"/>
          <w:sz w:val="28"/>
          <w:szCs w:val="28"/>
        </w:rPr>
        <w:t xml:space="preserve">на </w:t>
      </w:r>
      <w:r w:rsidR="0074783A" w:rsidRPr="0074783A">
        <w:rPr>
          <w:rFonts w:ascii="Times New Roman" w:hAnsi="Times New Roman"/>
          <w:sz w:val="28"/>
          <w:szCs w:val="28"/>
        </w:rPr>
        <w:t>3,5</w:t>
      </w:r>
      <w:r w:rsidR="00AD07FC" w:rsidRPr="0074783A">
        <w:rPr>
          <w:rFonts w:ascii="Times New Roman" w:hAnsi="Times New Roman"/>
          <w:sz w:val="28"/>
          <w:szCs w:val="28"/>
        </w:rPr>
        <w:t xml:space="preserve">% или </w:t>
      </w:r>
      <w:r w:rsidR="0074783A" w:rsidRPr="0074783A">
        <w:rPr>
          <w:rFonts w:ascii="Times New Roman" w:hAnsi="Times New Roman"/>
          <w:sz w:val="28"/>
          <w:szCs w:val="28"/>
        </w:rPr>
        <w:t>5,3</w:t>
      </w:r>
      <w:r w:rsidR="00E601F2" w:rsidRPr="0074783A">
        <w:rPr>
          <w:rFonts w:ascii="Times New Roman" w:hAnsi="Times New Roman"/>
          <w:sz w:val="28"/>
          <w:szCs w:val="28"/>
        </w:rPr>
        <w:t xml:space="preserve"> тыс</w:t>
      </w:r>
      <w:r w:rsidR="00E601F2" w:rsidRPr="00AD07FC">
        <w:rPr>
          <w:rFonts w:ascii="Times New Roman" w:hAnsi="Times New Roman"/>
          <w:sz w:val="28"/>
          <w:szCs w:val="28"/>
        </w:rPr>
        <w:t>. человек относительно 202</w:t>
      </w:r>
      <w:r w:rsidR="00E474BD">
        <w:rPr>
          <w:rFonts w:ascii="Times New Roman" w:hAnsi="Times New Roman"/>
          <w:sz w:val="28"/>
          <w:szCs w:val="28"/>
        </w:rPr>
        <w:t>4</w:t>
      </w:r>
      <w:r w:rsidR="00E601F2" w:rsidRPr="00AD07FC">
        <w:rPr>
          <w:rFonts w:ascii="Times New Roman" w:hAnsi="Times New Roman"/>
          <w:sz w:val="28"/>
          <w:szCs w:val="28"/>
        </w:rPr>
        <w:t xml:space="preserve"> года). В связи с этим </w:t>
      </w:r>
      <w:r w:rsidR="00EA501C" w:rsidRPr="00AD07FC">
        <w:rPr>
          <w:rFonts w:ascii="Times New Roman" w:hAnsi="Times New Roman"/>
          <w:sz w:val="28"/>
          <w:szCs w:val="28"/>
        </w:rPr>
        <w:t xml:space="preserve">по консервативному варианту прогноза </w:t>
      </w:r>
      <w:r w:rsidR="00E601F2" w:rsidRPr="00AD07FC">
        <w:rPr>
          <w:rFonts w:ascii="Times New Roman" w:hAnsi="Times New Roman"/>
          <w:sz w:val="28"/>
          <w:szCs w:val="28"/>
        </w:rPr>
        <w:t xml:space="preserve">численность родившихся </w:t>
      </w:r>
      <w:r w:rsidR="00E474BD">
        <w:rPr>
          <w:rFonts w:ascii="Times New Roman" w:hAnsi="Times New Roman"/>
          <w:sz w:val="28"/>
          <w:szCs w:val="28"/>
        </w:rPr>
        <w:t xml:space="preserve">будет продолжать снижаться </w:t>
      </w:r>
      <w:r w:rsidR="00E601F2" w:rsidRPr="00AD07FC">
        <w:rPr>
          <w:rFonts w:ascii="Times New Roman" w:hAnsi="Times New Roman"/>
          <w:sz w:val="28"/>
          <w:szCs w:val="28"/>
        </w:rPr>
        <w:t xml:space="preserve">до </w:t>
      </w:r>
      <w:r w:rsidR="0074783A">
        <w:rPr>
          <w:rFonts w:ascii="Times New Roman" w:hAnsi="Times New Roman"/>
          <w:sz w:val="28"/>
          <w:szCs w:val="28"/>
        </w:rPr>
        <w:t>4,2</w:t>
      </w:r>
      <w:r w:rsidR="00E601F2" w:rsidRPr="00AD07FC">
        <w:rPr>
          <w:rFonts w:ascii="Times New Roman" w:hAnsi="Times New Roman"/>
          <w:sz w:val="28"/>
          <w:szCs w:val="28"/>
        </w:rPr>
        <w:t xml:space="preserve"> тыс. человек в 2027 году</w:t>
      </w:r>
      <w:r w:rsidR="00EA501C">
        <w:rPr>
          <w:rFonts w:ascii="Times New Roman" w:hAnsi="Times New Roman"/>
          <w:sz w:val="28"/>
          <w:szCs w:val="28"/>
        </w:rPr>
        <w:t>.</w:t>
      </w:r>
      <w:r w:rsidR="00E601F2" w:rsidRPr="00AD07FC">
        <w:rPr>
          <w:rFonts w:ascii="Times New Roman" w:hAnsi="Times New Roman"/>
          <w:sz w:val="28"/>
          <w:szCs w:val="28"/>
        </w:rPr>
        <w:t xml:space="preserve"> </w:t>
      </w:r>
      <w:r w:rsidR="00EA501C">
        <w:rPr>
          <w:rFonts w:ascii="Times New Roman" w:hAnsi="Times New Roman"/>
          <w:sz w:val="28"/>
          <w:szCs w:val="28"/>
        </w:rPr>
        <w:t>П</w:t>
      </w:r>
      <w:r w:rsidR="00E601F2" w:rsidRPr="00AD07FC">
        <w:rPr>
          <w:rFonts w:ascii="Times New Roman" w:hAnsi="Times New Roman"/>
          <w:sz w:val="28"/>
          <w:szCs w:val="28"/>
        </w:rPr>
        <w:t xml:space="preserve">о базовому варианту </w:t>
      </w:r>
      <w:r>
        <w:rPr>
          <w:rFonts w:ascii="Times New Roman" w:hAnsi="Times New Roman"/>
          <w:sz w:val="28"/>
          <w:szCs w:val="28"/>
        </w:rPr>
        <w:t xml:space="preserve">рождаемость </w:t>
      </w:r>
      <w:r w:rsidR="00EA501C">
        <w:rPr>
          <w:rFonts w:ascii="Times New Roman" w:hAnsi="Times New Roman"/>
          <w:sz w:val="28"/>
          <w:szCs w:val="28"/>
        </w:rPr>
        <w:t>незначительно вырастет к</w:t>
      </w:r>
      <w:r w:rsidR="00E601F2" w:rsidRPr="00AD07FC">
        <w:rPr>
          <w:rFonts w:ascii="Times New Roman" w:hAnsi="Times New Roman"/>
          <w:sz w:val="28"/>
          <w:szCs w:val="28"/>
        </w:rPr>
        <w:t xml:space="preserve"> 2027 году </w:t>
      </w:r>
      <w:r w:rsidR="00EA501C">
        <w:rPr>
          <w:rFonts w:ascii="Times New Roman" w:hAnsi="Times New Roman"/>
          <w:sz w:val="28"/>
          <w:szCs w:val="28"/>
        </w:rPr>
        <w:t>до</w:t>
      </w:r>
      <w:r w:rsidR="00EA501C" w:rsidRPr="00AD07FC">
        <w:rPr>
          <w:rFonts w:ascii="Times New Roman" w:hAnsi="Times New Roman"/>
          <w:sz w:val="28"/>
          <w:szCs w:val="28"/>
        </w:rPr>
        <w:t xml:space="preserve"> </w:t>
      </w:r>
      <w:r w:rsidR="00EA501C">
        <w:rPr>
          <w:rFonts w:ascii="Times New Roman" w:hAnsi="Times New Roman"/>
          <w:sz w:val="28"/>
          <w:szCs w:val="28"/>
        </w:rPr>
        <w:t>4,4</w:t>
      </w:r>
      <w:r w:rsidR="00EA501C" w:rsidRPr="00AD07FC">
        <w:rPr>
          <w:rFonts w:ascii="Times New Roman" w:hAnsi="Times New Roman"/>
          <w:sz w:val="28"/>
          <w:szCs w:val="28"/>
        </w:rPr>
        <w:t xml:space="preserve"> тыс. человек</w:t>
      </w:r>
      <w:r w:rsidR="00EA501C">
        <w:rPr>
          <w:rFonts w:ascii="Times New Roman" w:hAnsi="Times New Roman"/>
          <w:sz w:val="28"/>
          <w:szCs w:val="28"/>
        </w:rPr>
        <w:t xml:space="preserve"> за счет </w:t>
      </w:r>
      <w:r>
        <w:rPr>
          <w:rFonts w:ascii="Times New Roman" w:hAnsi="Times New Roman"/>
          <w:sz w:val="28"/>
          <w:szCs w:val="28"/>
        </w:rPr>
        <w:t xml:space="preserve">экономического роста и </w:t>
      </w:r>
      <w:r w:rsidR="00E601F2" w:rsidRPr="00F92DC5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предоставлени</w:t>
      </w:r>
      <w:r w:rsidR="003C3123">
        <w:rPr>
          <w:rFonts w:ascii="Times New Roman" w:eastAsia="Calibri" w:hAnsi="Times New Roman"/>
          <w:bCs/>
          <w:sz w:val="28"/>
          <w:szCs w:val="28"/>
          <w:lang w:eastAsia="en-US"/>
        </w:rPr>
        <w:t>я</w:t>
      </w:r>
      <w:r w:rsidR="00E601F2" w:rsidRPr="00F92DC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следующих </w:t>
      </w:r>
      <w:r w:rsidR="00E601F2" w:rsidRPr="00F92DC5">
        <w:rPr>
          <w:rFonts w:ascii="Times New Roman" w:eastAsia="Calibri" w:hAnsi="Times New Roman"/>
          <w:bCs/>
          <w:sz w:val="28"/>
          <w:szCs w:val="28"/>
          <w:lang w:eastAsia="en-US"/>
        </w:rPr>
        <w:t>мер материальной поддержки семьям с детьми на фед</w:t>
      </w:r>
      <w:r w:rsidR="00E601F2">
        <w:rPr>
          <w:rFonts w:ascii="Times New Roman" w:eastAsia="Calibri" w:hAnsi="Times New Roman"/>
          <w:bCs/>
          <w:sz w:val="28"/>
          <w:szCs w:val="28"/>
          <w:lang w:eastAsia="en-US"/>
        </w:rPr>
        <w:t>еральном и региональном уровнях</w:t>
      </w:r>
      <w:r w:rsidR="00E601F2" w:rsidRPr="00B67317">
        <w:rPr>
          <w:rFonts w:ascii="Times New Roman" w:eastAsia="Calibri" w:hAnsi="Times New Roman"/>
          <w:bCs/>
          <w:color w:val="365F91" w:themeColor="accent1" w:themeShade="BF"/>
          <w:sz w:val="28"/>
          <w:szCs w:val="28"/>
          <w:lang w:eastAsia="en-US"/>
        </w:rPr>
        <w:t>:</w:t>
      </w:r>
      <w:r w:rsidR="00E601F2">
        <w:rPr>
          <w:rFonts w:ascii="Times New Roman" w:eastAsia="Calibri" w:hAnsi="Times New Roman"/>
          <w:bCs/>
          <w:color w:val="365F91" w:themeColor="accent1" w:themeShade="BF"/>
          <w:sz w:val="28"/>
          <w:szCs w:val="28"/>
          <w:lang w:eastAsia="en-US"/>
        </w:rPr>
        <w:t xml:space="preserve"> </w:t>
      </w:r>
    </w:p>
    <w:p w14:paraId="45B8D057" w14:textId="2A62B8F5" w:rsidR="00E601F2" w:rsidRPr="007F4836" w:rsidRDefault="00104583" w:rsidP="00E601F2">
      <w:pPr>
        <w:tabs>
          <w:tab w:val="left" w:pos="8306"/>
        </w:tabs>
        <w:snapToGrid w:val="0"/>
        <w:spacing w:after="0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единовременной денежной выплаты женщинам, родившим первого ребенка в возрасте от 18 до 25 (включительно) лет;</w:t>
      </w:r>
    </w:p>
    <w:p w14:paraId="5E1D6916" w14:textId="467EF3F2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региональной единовременной денежной выплаты «семейный капитал» при рождении (усыновлении) третьего или последующих детей в размере 100 тыс. рублей без документов, подтверждающих вид и объемы понесенных расходов;</w:t>
      </w:r>
    </w:p>
    <w:p w14:paraId="295547FC" w14:textId="26DEAC3A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единовременной выплаты многод</w:t>
      </w:r>
      <w:r w:rsidR="0053704D">
        <w:rPr>
          <w:rFonts w:ascii="Times New Roman" w:hAnsi="Times New Roman"/>
          <w:sz w:val="28"/>
          <w:szCs w:val="28"/>
        </w:rPr>
        <w:t>етным семьям в размере 250 тыс. </w:t>
      </w:r>
      <w:r w:rsidR="00E601F2" w:rsidRPr="007F4836">
        <w:rPr>
          <w:rFonts w:ascii="Times New Roman" w:hAnsi="Times New Roman"/>
          <w:sz w:val="28"/>
          <w:szCs w:val="28"/>
        </w:rPr>
        <w:t>рублей взамен земельного участка (с 2024 года);</w:t>
      </w:r>
    </w:p>
    <w:p w14:paraId="47B763F7" w14:textId="7D70C442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единовременной денежной выплаты на приобретение автомобиля многодетным семьям, достойно воспитавшим 7 и более детей, награжденным государственными наградами;</w:t>
      </w:r>
    </w:p>
    <w:p w14:paraId="6182D744" w14:textId="5115FE7E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бесплатного проезда автомобильным транспортом, городским наземным электрическим транспортом и метрополитеном в пределах территории Самарской области, за исключением такси, в том числе в пригородном сообщении (в пределах 50 км от города) обучающимся из многодетных семей;</w:t>
      </w:r>
    </w:p>
    <w:p w14:paraId="7389320D" w14:textId="17093540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 xml:space="preserve">обеспечение жильем молодых семей, многодетных семей, в том числе сокращение сроков ожидания жилья по программе «Молодая семья» (до трех лет к концу 2029 году); </w:t>
      </w:r>
    </w:p>
    <w:p w14:paraId="71522191" w14:textId="2EBE8E90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совершенствование системы организации отдыха и оздоровления детей в том числе:</w:t>
      </w:r>
    </w:p>
    <w:p w14:paraId="76DEB9D3" w14:textId="650358DE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развитие инфраструктуры учреждений отдыха и оздоровления детей, в том числе путем возведения не менее 10 быстровозводимых конструкций;</w:t>
      </w:r>
    </w:p>
    <w:p w14:paraId="598BC11F" w14:textId="45734DFC" w:rsidR="00E601F2" w:rsidRPr="007F4836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 xml:space="preserve">обеспечение достаточного количества бесплатных и льготных путевок в детские лагеря, в том числе увеличение количества путевок для детей, оказавшихся в трудной жизненной ситуации, и наиболее нуждающимся (на 10 тыс. путевок); </w:t>
      </w:r>
    </w:p>
    <w:p w14:paraId="617CAAA3" w14:textId="1921D1AB" w:rsidR="00E601F2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F2" w:rsidRPr="007F4836">
        <w:rPr>
          <w:rFonts w:ascii="Times New Roman" w:hAnsi="Times New Roman"/>
          <w:sz w:val="28"/>
          <w:szCs w:val="28"/>
        </w:rPr>
        <w:t>совершенствование системы онлайн брон</w:t>
      </w:r>
      <w:r w:rsidR="0029356E">
        <w:rPr>
          <w:rFonts w:ascii="Times New Roman" w:hAnsi="Times New Roman"/>
          <w:sz w:val="28"/>
          <w:szCs w:val="28"/>
        </w:rPr>
        <w:t>ирования путевок</w:t>
      </w:r>
      <w:r w:rsidR="00EA501C">
        <w:rPr>
          <w:rFonts w:ascii="Times New Roman" w:hAnsi="Times New Roman"/>
          <w:sz w:val="28"/>
          <w:szCs w:val="28"/>
        </w:rPr>
        <w:t>;</w:t>
      </w:r>
    </w:p>
    <w:p w14:paraId="7B00ECC9" w14:textId="010EE491" w:rsidR="0029356E" w:rsidRDefault="00104583" w:rsidP="00E601F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601F2" w:rsidRPr="007621BC">
        <w:rPr>
          <w:rFonts w:ascii="Times New Roman" w:hAnsi="Times New Roman"/>
          <w:bCs/>
          <w:sz w:val="28"/>
          <w:szCs w:val="28"/>
        </w:rPr>
        <w:t>совершенствование мер по сохранению здоровья и повышению продолжительности жизни для различных групп населения, развитие системы поддержки и ухода для граждан старшего поколения, сод</w:t>
      </w:r>
      <w:r w:rsidR="00B77BB9">
        <w:rPr>
          <w:rFonts w:ascii="Times New Roman" w:hAnsi="Times New Roman"/>
          <w:bCs/>
          <w:sz w:val="28"/>
          <w:szCs w:val="28"/>
        </w:rPr>
        <w:t>ействие их активному долголетию</w:t>
      </w:r>
      <w:r>
        <w:rPr>
          <w:rFonts w:ascii="Times New Roman" w:hAnsi="Times New Roman"/>
          <w:bCs/>
          <w:sz w:val="28"/>
          <w:szCs w:val="28"/>
        </w:rPr>
        <w:t>.</w:t>
      </w:r>
      <w:r w:rsidR="00E601F2" w:rsidRPr="007621BC">
        <w:rPr>
          <w:rFonts w:ascii="Times New Roman" w:hAnsi="Times New Roman"/>
          <w:bCs/>
          <w:sz w:val="28"/>
          <w:szCs w:val="28"/>
        </w:rPr>
        <w:t xml:space="preserve"> </w:t>
      </w:r>
    </w:p>
    <w:p w14:paraId="3A7F99A2" w14:textId="36D660C6" w:rsidR="00B77BB9" w:rsidRDefault="00104583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77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E601F2" w:rsidRPr="000805BD">
        <w:rPr>
          <w:rFonts w:ascii="Times New Roman" w:hAnsi="Times New Roman"/>
          <w:sz w:val="28"/>
          <w:szCs w:val="28"/>
        </w:rPr>
        <w:t xml:space="preserve">зменение возрастной структуры населения с учетом нового пенсионного законодательства. Увеличение возраста выхода на пенсию позволит увеличить численность </w:t>
      </w:r>
      <w:r>
        <w:rPr>
          <w:rFonts w:ascii="Times New Roman" w:hAnsi="Times New Roman"/>
          <w:sz w:val="28"/>
          <w:szCs w:val="28"/>
        </w:rPr>
        <w:t xml:space="preserve">населения </w:t>
      </w:r>
      <w:r w:rsidR="00E601F2" w:rsidRPr="000805BD">
        <w:rPr>
          <w:rFonts w:ascii="Times New Roman" w:hAnsi="Times New Roman"/>
          <w:sz w:val="28"/>
          <w:szCs w:val="28"/>
        </w:rPr>
        <w:t xml:space="preserve">в трудоспособном возрасте. Доля этой возрастной группы в общей численности населения вырастет и достигнет в 2027 </w:t>
      </w:r>
      <w:r w:rsidR="00E601F2" w:rsidRPr="00892985">
        <w:rPr>
          <w:rFonts w:ascii="Times New Roman" w:hAnsi="Times New Roman"/>
          <w:sz w:val="28"/>
          <w:szCs w:val="28"/>
        </w:rPr>
        <w:t>году 60,</w:t>
      </w:r>
      <w:r w:rsidR="00051DBC">
        <w:rPr>
          <w:rFonts w:ascii="Times New Roman" w:hAnsi="Times New Roman"/>
          <w:sz w:val="28"/>
          <w:szCs w:val="28"/>
        </w:rPr>
        <w:t>1</w:t>
      </w:r>
      <w:r w:rsidR="00E601F2" w:rsidRPr="00892985">
        <w:rPr>
          <w:rFonts w:ascii="Times New Roman" w:hAnsi="Times New Roman"/>
          <w:sz w:val="28"/>
          <w:szCs w:val="28"/>
        </w:rPr>
        <w:t>% по</w:t>
      </w:r>
      <w:r w:rsidR="00E601F2" w:rsidRPr="000805BD">
        <w:rPr>
          <w:rFonts w:ascii="Times New Roman" w:hAnsi="Times New Roman"/>
          <w:sz w:val="28"/>
          <w:szCs w:val="28"/>
        </w:rPr>
        <w:t xml:space="preserve"> двум вариантам </w:t>
      </w:r>
      <w:r>
        <w:rPr>
          <w:rFonts w:ascii="Times New Roman" w:hAnsi="Times New Roman"/>
          <w:sz w:val="28"/>
          <w:szCs w:val="28"/>
        </w:rPr>
        <w:t xml:space="preserve">прогноза </w:t>
      </w:r>
      <w:r w:rsidR="00E601F2" w:rsidRPr="000805BD">
        <w:rPr>
          <w:rFonts w:ascii="Times New Roman" w:hAnsi="Times New Roman"/>
          <w:sz w:val="28"/>
          <w:szCs w:val="28"/>
        </w:rPr>
        <w:t>в общей численности населения против 57,</w:t>
      </w:r>
      <w:r w:rsidR="00892985">
        <w:rPr>
          <w:rFonts w:ascii="Times New Roman" w:hAnsi="Times New Roman"/>
          <w:sz w:val="28"/>
          <w:szCs w:val="28"/>
        </w:rPr>
        <w:t>5%</w:t>
      </w:r>
      <w:r w:rsidR="00E601F2" w:rsidRPr="000805BD">
        <w:rPr>
          <w:rFonts w:ascii="Times New Roman" w:hAnsi="Times New Roman"/>
          <w:sz w:val="28"/>
          <w:szCs w:val="28"/>
        </w:rPr>
        <w:t xml:space="preserve"> в 2024 году. </w:t>
      </w:r>
    </w:p>
    <w:p w14:paraId="0706CAAA" w14:textId="77777777" w:rsidR="00B77BB9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E1199">
        <w:rPr>
          <w:rFonts w:ascii="Times New Roman" w:hAnsi="Times New Roman"/>
          <w:sz w:val="28"/>
          <w:szCs w:val="28"/>
        </w:rPr>
        <w:t xml:space="preserve">Ежегодное сокращение рождаемости, </w:t>
      </w:r>
      <w:r w:rsidRPr="009872E6">
        <w:rPr>
          <w:rFonts w:ascii="Times New Roman" w:hAnsi="Times New Roman"/>
          <w:sz w:val="28"/>
          <w:szCs w:val="28"/>
        </w:rPr>
        <w:t>наблюдаемое с 2016 года,</w:t>
      </w:r>
      <w:r w:rsidRPr="000E1199">
        <w:rPr>
          <w:rFonts w:ascii="Times New Roman" w:hAnsi="Times New Roman"/>
          <w:sz w:val="28"/>
          <w:szCs w:val="28"/>
        </w:rPr>
        <w:t xml:space="preserve"> отразится на сокращении численности населения в возрасте 0-15 лет, доля населения моложе трудоспособного возраста снизится с </w:t>
      </w:r>
      <w:r w:rsidR="00892985">
        <w:rPr>
          <w:rFonts w:ascii="Times New Roman" w:hAnsi="Times New Roman"/>
          <w:sz w:val="28"/>
          <w:szCs w:val="28"/>
        </w:rPr>
        <w:t>16,9</w:t>
      </w:r>
      <w:r w:rsidR="0053704D">
        <w:rPr>
          <w:rFonts w:ascii="Times New Roman" w:hAnsi="Times New Roman"/>
          <w:sz w:val="28"/>
          <w:szCs w:val="28"/>
        </w:rPr>
        <w:t>%</w:t>
      </w:r>
      <w:r w:rsidRPr="000E1199">
        <w:rPr>
          <w:rFonts w:ascii="Times New Roman" w:hAnsi="Times New Roman"/>
          <w:sz w:val="28"/>
          <w:szCs w:val="28"/>
        </w:rPr>
        <w:t xml:space="preserve"> в 2024 году до 16,</w:t>
      </w:r>
      <w:r w:rsidR="00892985">
        <w:rPr>
          <w:rFonts w:ascii="Times New Roman" w:hAnsi="Times New Roman"/>
          <w:sz w:val="28"/>
          <w:szCs w:val="28"/>
        </w:rPr>
        <w:t>1</w:t>
      </w:r>
      <w:r w:rsidRPr="000E1199">
        <w:rPr>
          <w:rFonts w:ascii="Times New Roman" w:hAnsi="Times New Roman"/>
          <w:sz w:val="28"/>
          <w:szCs w:val="28"/>
        </w:rPr>
        <w:t>% в 2027 году (</w:t>
      </w:r>
      <w:r w:rsidR="00214C39">
        <w:rPr>
          <w:rFonts w:ascii="Times New Roman" w:hAnsi="Times New Roman"/>
          <w:sz w:val="28"/>
          <w:szCs w:val="28"/>
        </w:rPr>
        <w:t>103,4</w:t>
      </w:r>
      <w:r w:rsidRPr="000E1199">
        <w:rPr>
          <w:rFonts w:ascii="Times New Roman" w:hAnsi="Times New Roman"/>
          <w:sz w:val="28"/>
          <w:szCs w:val="28"/>
        </w:rPr>
        <w:t xml:space="preserve"> и 10</w:t>
      </w:r>
      <w:r w:rsidR="00892985">
        <w:rPr>
          <w:rFonts w:ascii="Times New Roman" w:hAnsi="Times New Roman"/>
          <w:sz w:val="28"/>
          <w:szCs w:val="28"/>
        </w:rPr>
        <w:t>3</w:t>
      </w:r>
      <w:r w:rsidRPr="000E1199">
        <w:rPr>
          <w:rFonts w:ascii="Times New Roman" w:hAnsi="Times New Roman"/>
          <w:sz w:val="28"/>
          <w:szCs w:val="28"/>
        </w:rPr>
        <w:t>,</w:t>
      </w:r>
      <w:r w:rsidR="00214C39">
        <w:rPr>
          <w:rFonts w:ascii="Times New Roman" w:hAnsi="Times New Roman"/>
          <w:sz w:val="28"/>
          <w:szCs w:val="28"/>
        </w:rPr>
        <w:t>9</w:t>
      </w:r>
      <w:r w:rsidRPr="000E1199">
        <w:rPr>
          <w:rFonts w:ascii="Times New Roman" w:hAnsi="Times New Roman"/>
          <w:sz w:val="28"/>
          <w:szCs w:val="28"/>
        </w:rPr>
        <w:t xml:space="preserve"> тыс. человек соответственно по вариантам).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AAC8E13" w14:textId="5EF94F66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2DC0">
        <w:rPr>
          <w:rFonts w:ascii="Times New Roman" w:hAnsi="Times New Roman"/>
          <w:sz w:val="28"/>
          <w:szCs w:val="28"/>
        </w:rPr>
        <w:t xml:space="preserve">Доля численность населения старше трудоспособного возраста с учетом увеличения пенсионного возраста будет снижаться с </w:t>
      </w:r>
      <w:r w:rsidR="00892985">
        <w:rPr>
          <w:rFonts w:ascii="Times New Roman" w:hAnsi="Times New Roman"/>
          <w:sz w:val="28"/>
          <w:szCs w:val="28"/>
        </w:rPr>
        <w:t>25,5</w:t>
      </w:r>
      <w:r w:rsidRPr="00022DC0">
        <w:rPr>
          <w:rFonts w:ascii="Times New Roman" w:hAnsi="Times New Roman"/>
          <w:sz w:val="28"/>
          <w:szCs w:val="28"/>
        </w:rPr>
        <w:t>% (16</w:t>
      </w:r>
      <w:r w:rsidR="00892985">
        <w:rPr>
          <w:rFonts w:ascii="Times New Roman" w:hAnsi="Times New Roman"/>
          <w:sz w:val="28"/>
          <w:szCs w:val="28"/>
        </w:rPr>
        <w:t>9</w:t>
      </w:r>
      <w:r w:rsidRPr="00022DC0">
        <w:rPr>
          <w:rFonts w:ascii="Times New Roman" w:hAnsi="Times New Roman"/>
          <w:sz w:val="28"/>
          <w:szCs w:val="28"/>
        </w:rPr>
        <w:t>,</w:t>
      </w:r>
      <w:r w:rsidR="00892985">
        <w:rPr>
          <w:rFonts w:ascii="Times New Roman" w:hAnsi="Times New Roman"/>
          <w:sz w:val="28"/>
          <w:szCs w:val="28"/>
        </w:rPr>
        <w:t>7</w:t>
      </w:r>
      <w:r w:rsidRPr="00022DC0">
        <w:rPr>
          <w:rFonts w:ascii="Times New Roman" w:hAnsi="Times New Roman"/>
          <w:sz w:val="28"/>
          <w:szCs w:val="28"/>
        </w:rPr>
        <w:t xml:space="preserve"> тыс. человек) в 2024 году до 23,</w:t>
      </w:r>
      <w:r w:rsidR="00214C39">
        <w:rPr>
          <w:rFonts w:ascii="Times New Roman" w:hAnsi="Times New Roman"/>
          <w:sz w:val="28"/>
          <w:szCs w:val="28"/>
        </w:rPr>
        <w:t>8</w:t>
      </w:r>
      <w:r w:rsidRPr="00022DC0">
        <w:rPr>
          <w:rFonts w:ascii="Times New Roman" w:hAnsi="Times New Roman"/>
          <w:sz w:val="28"/>
          <w:szCs w:val="28"/>
        </w:rPr>
        <w:t>% (</w:t>
      </w:r>
      <w:r w:rsidR="00214C39">
        <w:rPr>
          <w:rFonts w:ascii="Times New Roman" w:hAnsi="Times New Roman"/>
          <w:sz w:val="28"/>
          <w:szCs w:val="28"/>
        </w:rPr>
        <w:t>153</w:t>
      </w:r>
      <w:r w:rsidR="00892985">
        <w:rPr>
          <w:rFonts w:ascii="Times New Roman" w:hAnsi="Times New Roman"/>
          <w:sz w:val="28"/>
          <w:szCs w:val="28"/>
        </w:rPr>
        <w:t xml:space="preserve">,1 </w:t>
      </w:r>
      <w:r w:rsidRPr="00022DC0">
        <w:rPr>
          <w:rFonts w:ascii="Times New Roman" w:hAnsi="Times New Roman"/>
          <w:sz w:val="28"/>
          <w:szCs w:val="28"/>
        </w:rPr>
        <w:t xml:space="preserve">- </w:t>
      </w:r>
      <w:r w:rsidR="00214C39">
        <w:rPr>
          <w:rFonts w:ascii="Times New Roman" w:hAnsi="Times New Roman"/>
          <w:sz w:val="28"/>
          <w:szCs w:val="28"/>
        </w:rPr>
        <w:t>153</w:t>
      </w:r>
      <w:r w:rsidR="00892985">
        <w:rPr>
          <w:rFonts w:ascii="Times New Roman" w:hAnsi="Times New Roman"/>
          <w:sz w:val="28"/>
          <w:szCs w:val="28"/>
        </w:rPr>
        <w:t>,7</w:t>
      </w:r>
      <w:r w:rsidR="00B77BB9">
        <w:rPr>
          <w:rFonts w:ascii="Times New Roman" w:hAnsi="Times New Roman"/>
          <w:sz w:val="28"/>
          <w:szCs w:val="28"/>
        </w:rPr>
        <w:t xml:space="preserve"> </w:t>
      </w:r>
      <w:r w:rsidRPr="00022DC0">
        <w:rPr>
          <w:rFonts w:ascii="Times New Roman" w:hAnsi="Times New Roman"/>
          <w:sz w:val="28"/>
          <w:szCs w:val="28"/>
        </w:rPr>
        <w:t>тыс. че</w:t>
      </w:r>
      <w:r w:rsidR="00892985">
        <w:rPr>
          <w:rFonts w:ascii="Times New Roman" w:hAnsi="Times New Roman"/>
          <w:sz w:val="28"/>
          <w:szCs w:val="28"/>
        </w:rPr>
        <w:t>ловек по вариантам) в 2027 году.</w:t>
      </w:r>
    </w:p>
    <w:p w14:paraId="73C345D4" w14:textId="618B7CE8" w:rsidR="00B77BB9" w:rsidRPr="004873DA" w:rsidRDefault="00B77BB9" w:rsidP="00B77BB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этом е</w:t>
      </w:r>
      <w:r w:rsidRPr="007621BC">
        <w:rPr>
          <w:rFonts w:ascii="Times New Roman" w:hAnsi="Times New Roman"/>
          <w:bCs/>
          <w:sz w:val="28"/>
          <w:szCs w:val="28"/>
        </w:rPr>
        <w:t>жегодное увеличение численности граждан 70-ти лет и старше не позволяет рассчитывать на существенное сокращение общего показателя смертности, а может обусловить некоторое его увеличение (</w:t>
      </w:r>
      <w:r w:rsidRPr="000805BD">
        <w:rPr>
          <w:rFonts w:ascii="Times New Roman" w:hAnsi="Times New Roman"/>
          <w:sz w:val="28"/>
          <w:szCs w:val="28"/>
        </w:rPr>
        <w:t>в 2027 году число умерших – 8,6 и 8,3 тыс. человек по двум вариантам</w:t>
      </w:r>
      <w:r>
        <w:rPr>
          <w:rFonts w:ascii="Times New Roman" w:hAnsi="Times New Roman"/>
          <w:bCs/>
          <w:sz w:val="28"/>
          <w:szCs w:val="28"/>
        </w:rPr>
        <w:t>).</w:t>
      </w:r>
    </w:p>
    <w:p w14:paraId="13F36E1E" w14:textId="1F4718EF" w:rsidR="004F4598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2DC0">
        <w:rPr>
          <w:rFonts w:ascii="Times New Roman" w:hAnsi="Times New Roman"/>
          <w:sz w:val="28"/>
          <w:szCs w:val="28"/>
        </w:rPr>
        <w:t xml:space="preserve">На ситуацию миграционных процессов повлияет </w:t>
      </w:r>
      <w:r w:rsidR="00F95978">
        <w:rPr>
          <w:rFonts w:ascii="Times New Roman" w:hAnsi="Times New Roman"/>
          <w:sz w:val="28"/>
          <w:szCs w:val="28"/>
        </w:rPr>
        <w:t>необходимость привлечения рабочих кадров</w:t>
      </w:r>
      <w:r w:rsidRPr="00022DC0">
        <w:rPr>
          <w:rFonts w:ascii="Times New Roman" w:hAnsi="Times New Roman"/>
          <w:sz w:val="28"/>
          <w:szCs w:val="28"/>
        </w:rPr>
        <w:t xml:space="preserve">, квалифицированных специалистов на вновь открывающиеся рабочие места, в том числе в результате реализации инвестиционных проектов резидентами ТОР «Тольятти», </w:t>
      </w:r>
      <w:r w:rsidR="00F95978">
        <w:rPr>
          <w:rFonts w:ascii="Times New Roman" w:hAnsi="Times New Roman"/>
          <w:sz w:val="28"/>
          <w:szCs w:val="28"/>
        </w:rPr>
        <w:t xml:space="preserve">инвестиционных </w:t>
      </w:r>
      <w:r w:rsidR="00F95978">
        <w:rPr>
          <w:rFonts w:ascii="Times New Roman" w:hAnsi="Times New Roman"/>
          <w:sz w:val="28"/>
          <w:szCs w:val="28"/>
        </w:rPr>
        <w:lastRenderedPageBreak/>
        <w:t>площадок</w:t>
      </w:r>
      <w:r w:rsidRPr="00022DC0">
        <w:rPr>
          <w:rFonts w:ascii="Times New Roman" w:hAnsi="Times New Roman"/>
          <w:sz w:val="28"/>
          <w:szCs w:val="28"/>
        </w:rPr>
        <w:t>, а также в ходе строительства и реконструкции на территории города социальных и инфраструктурных объектов.</w:t>
      </w:r>
      <w:r w:rsidR="00EA501C">
        <w:rPr>
          <w:rFonts w:ascii="Times New Roman" w:hAnsi="Times New Roman"/>
          <w:sz w:val="28"/>
          <w:szCs w:val="28"/>
        </w:rPr>
        <w:t xml:space="preserve"> </w:t>
      </w:r>
    </w:p>
    <w:p w14:paraId="12C4898C" w14:textId="0E286CE8" w:rsidR="00CE4F34" w:rsidRDefault="004F4598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</w:t>
      </w:r>
      <w:r w:rsidR="00F4603A">
        <w:rPr>
          <w:rFonts w:ascii="Times New Roman" w:hAnsi="Times New Roman"/>
          <w:sz w:val="28"/>
          <w:szCs w:val="28"/>
        </w:rPr>
        <w:t>,</w:t>
      </w:r>
      <w:r w:rsidR="00EA501C">
        <w:rPr>
          <w:rFonts w:ascii="Times New Roman" w:hAnsi="Times New Roman"/>
          <w:sz w:val="28"/>
          <w:szCs w:val="28"/>
        </w:rPr>
        <w:t xml:space="preserve"> </w:t>
      </w:r>
      <w:r w:rsidR="00CE4F34">
        <w:rPr>
          <w:rFonts w:ascii="Times New Roman" w:hAnsi="Times New Roman"/>
          <w:sz w:val="28"/>
          <w:szCs w:val="28"/>
        </w:rPr>
        <w:t xml:space="preserve">миграционная убыль существенно не сократится в связи с продолжающимся </w:t>
      </w:r>
      <w:r w:rsidR="00CE4F34" w:rsidRPr="009872E6">
        <w:rPr>
          <w:rFonts w:ascii="Times New Roman" w:hAnsi="Times New Roman"/>
          <w:sz w:val="28"/>
          <w:szCs w:val="28"/>
        </w:rPr>
        <w:t xml:space="preserve">ростом </w:t>
      </w:r>
      <w:r w:rsidR="00F4603A" w:rsidRPr="009872E6">
        <w:rPr>
          <w:rFonts w:ascii="Times New Roman" w:hAnsi="Times New Roman"/>
          <w:sz w:val="28"/>
          <w:szCs w:val="28"/>
        </w:rPr>
        <w:t>внутрирегиональной</w:t>
      </w:r>
      <w:r w:rsidR="00F4603A">
        <w:rPr>
          <w:rFonts w:ascii="Times New Roman" w:hAnsi="Times New Roman"/>
          <w:sz w:val="28"/>
          <w:szCs w:val="28"/>
        </w:rPr>
        <w:t xml:space="preserve"> миграции населения</w:t>
      </w:r>
      <w:r w:rsidR="007A409F">
        <w:rPr>
          <w:rFonts w:ascii="Times New Roman" w:hAnsi="Times New Roman"/>
          <w:sz w:val="28"/>
          <w:szCs w:val="28"/>
        </w:rPr>
        <w:t xml:space="preserve"> (с территорией Ставропольского района)</w:t>
      </w:r>
      <w:r w:rsidR="00F4603A">
        <w:rPr>
          <w:rFonts w:ascii="Times New Roman" w:hAnsi="Times New Roman"/>
          <w:sz w:val="28"/>
          <w:szCs w:val="28"/>
        </w:rPr>
        <w:t>.</w:t>
      </w:r>
    </w:p>
    <w:p w14:paraId="31864500" w14:textId="109735B0" w:rsidR="00E601F2" w:rsidRPr="00022DC0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2DC0">
        <w:rPr>
          <w:rFonts w:ascii="Times New Roman" w:hAnsi="Times New Roman"/>
          <w:sz w:val="28"/>
          <w:szCs w:val="28"/>
        </w:rPr>
        <w:t>Миграционная убыль в 2027 году может составить -2,6 и -2,2 тыс. человек по консервативному и базовому вариантам прогноза.</w:t>
      </w:r>
    </w:p>
    <w:p w14:paraId="0711E4A0" w14:textId="233F071D" w:rsidR="00E601F2" w:rsidRPr="00022DC0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2DC0">
        <w:rPr>
          <w:rFonts w:ascii="Times New Roman" w:hAnsi="Times New Roman"/>
          <w:sz w:val="28"/>
          <w:szCs w:val="28"/>
        </w:rPr>
        <w:t>Численность населения на протяжении всего прогнозного периода будет уменьшаться и в 2027 году в среднегодовом значении может составить соответственно по вариантам 643,4 – 645,7 тыс. человек, на 3,2%</w:t>
      </w:r>
      <w:r w:rsidR="004F4598">
        <w:rPr>
          <w:rFonts w:ascii="Times New Roman" w:hAnsi="Times New Roman"/>
          <w:sz w:val="28"/>
          <w:szCs w:val="28"/>
        </w:rPr>
        <w:t xml:space="preserve"> </w:t>
      </w:r>
      <w:r w:rsidRPr="00022DC0">
        <w:rPr>
          <w:rFonts w:ascii="Times New Roman" w:hAnsi="Times New Roman"/>
          <w:sz w:val="28"/>
          <w:szCs w:val="28"/>
        </w:rPr>
        <w:t>-</w:t>
      </w:r>
      <w:r w:rsidR="004F4598">
        <w:rPr>
          <w:rFonts w:ascii="Times New Roman" w:hAnsi="Times New Roman"/>
          <w:sz w:val="28"/>
          <w:szCs w:val="28"/>
        </w:rPr>
        <w:t xml:space="preserve"> </w:t>
      </w:r>
      <w:r w:rsidRPr="00022DC0">
        <w:rPr>
          <w:rFonts w:ascii="Times New Roman" w:hAnsi="Times New Roman"/>
          <w:sz w:val="28"/>
          <w:szCs w:val="28"/>
        </w:rPr>
        <w:t xml:space="preserve">2,9% меньше, чем в 2024 году. </w:t>
      </w:r>
    </w:p>
    <w:p w14:paraId="3A414A89" w14:textId="77777777" w:rsidR="00F4603A" w:rsidRDefault="00CA3EEB" w:rsidP="00675553">
      <w:pPr>
        <w:pStyle w:val="af"/>
        <w:numPr>
          <w:ilvl w:val="0"/>
          <w:numId w:val="2"/>
        </w:numPr>
        <w:shd w:val="clear" w:color="auto" w:fill="FFFFFF"/>
        <w:spacing w:line="276" w:lineRule="auto"/>
        <w:ind w:left="0" w:firstLine="709"/>
        <w:jc w:val="both"/>
      </w:pPr>
      <w:r w:rsidRPr="00BF1D7F">
        <w:t xml:space="preserve">Прогнозные значения </w:t>
      </w:r>
      <w:r w:rsidR="00F4603A">
        <w:t>численности населения города</w:t>
      </w:r>
      <w:r w:rsidRPr="00BF1D7F">
        <w:t xml:space="preserve"> скорректированы в сторону </w:t>
      </w:r>
      <w:r w:rsidRPr="004D47AE">
        <w:t>снижения относительно</w:t>
      </w:r>
      <w:r w:rsidRPr="00BF1D7F">
        <w:t xml:space="preserve"> прошлогоднего прогноза с учетом полученных фактических </w:t>
      </w:r>
      <w:r w:rsidR="00F4603A">
        <w:t xml:space="preserve">статистических </w:t>
      </w:r>
      <w:r w:rsidRPr="00BF1D7F">
        <w:t>данных.</w:t>
      </w:r>
    </w:p>
    <w:p w14:paraId="253FA826" w14:textId="37ACA71F" w:rsidR="00CA3EEB" w:rsidRDefault="00F4603A" w:rsidP="00675553">
      <w:pPr>
        <w:pStyle w:val="af"/>
        <w:numPr>
          <w:ilvl w:val="0"/>
          <w:numId w:val="2"/>
        </w:numPr>
        <w:shd w:val="clear" w:color="auto" w:fill="FFFFFF"/>
        <w:spacing w:line="276" w:lineRule="auto"/>
        <w:ind w:left="0" w:firstLine="709"/>
        <w:jc w:val="both"/>
      </w:pPr>
      <w:r w:rsidRPr="009872E6">
        <w:t>Так, в связи с</w:t>
      </w:r>
      <w:r w:rsidR="00511ECE" w:rsidRPr="009872E6">
        <w:t xml:space="preserve"> более низкими фактическими значениями показателей естественной и миграционной убыли за 2023 и 2024 год, снижены прогнозные значения численности населения городского округа, а также </w:t>
      </w:r>
      <w:r w:rsidR="007A409F">
        <w:t xml:space="preserve">скорректирована </w:t>
      </w:r>
      <w:r w:rsidR="00511ECE" w:rsidRPr="009872E6">
        <w:t>возр</w:t>
      </w:r>
      <w:r w:rsidR="009872E6" w:rsidRPr="009872E6">
        <w:t>а</w:t>
      </w:r>
      <w:r w:rsidR="00511ECE" w:rsidRPr="009872E6">
        <w:t xml:space="preserve">стная структура населения.  </w:t>
      </w:r>
      <w:r w:rsidRPr="009872E6">
        <w:t xml:space="preserve"> </w:t>
      </w:r>
      <w:r w:rsidR="00CA3EEB" w:rsidRPr="009872E6">
        <w:t xml:space="preserve"> </w:t>
      </w:r>
    </w:p>
    <w:p w14:paraId="1592BA07" w14:textId="51F36701" w:rsidR="00B409AB" w:rsidRPr="009872E6" w:rsidRDefault="00B409AB" w:rsidP="00675553">
      <w:pPr>
        <w:pStyle w:val="af"/>
        <w:numPr>
          <w:ilvl w:val="0"/>
          <w:numId w:val="2"/>
        </w:numPr>
        <w:shd w:val="clear" w:color="auto" w:fill="FFFFFF"/>
        <w:spacing w:line="276" w:lineRule="auto"/>
        <w:ind w:left="0" w:firstLine="709"/>
        <w:jc w:val="both"/>
      </w:pPr>
      <w:r w:rsidRPr="00B409AB">
        <w:t>В условиях снижения численности населения важнейшими задачами демографической политики являются укрепление института семьи, формирование ориентиров на многодетность, всесторонняя поддержка семей.</w:t>
      </w:r>
    </w:p>
    <w:p w14:paraId="45DB55C2" w14:textId="77777777" w:rsidR="00E601F2" w:rsidRPr="00601551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1551">
        <w:rPr>
          <w:rFonts w:ascii="Times New Roman" w:hAnsi="Times New Roman"/>
          <w:sz w:val="28"/>
          <w:szCs w:val="28"/>
        </w:rPr>
        <w:t xml:space="preserve">Для улучшения ситуации в сфере демографии населения необходим комплекс эффективных мер по сохранению репродуктивного здоровья, содействия в решении жилищных проблем молодых семей, организации социально-экономической адресной поддержки семей с детьми, стабилизации ситуации на рынке труда, реализация целевых программ в сфере здравоохранения, повышение доступности и качества медицинской помощи, лекарственного обеспечения и т.п. </w:t>
      </w:r>
    </w:p>
    <w:p w14:paraId="0A75C8F9" w14:textId="77777777" w:rsidR="00E601F2" w:rsidRPr="00601551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1551">
        <w:rPr>
          <w:rFonts w:ascii="Times New Roman" w:hAnsi="Times New Roman"/>
          <w:sz w:val="28"/>
          <w:szCs w:val="28"/>
        </w:rPr>
        <w:t>В этих целях в прогнозном периоде продолжится реализация мер в сфере демографии, где важнейшим инструментом региональной политики будет являться реализация национальных проектов «Демография» и «Здравоохранение», Плана мероприятий («дорожной карты») по обеспечению миграционного притока из субъектов Российской Федерации в Самарскую область на 2019–2025 гг. и другие. Кроме того, учитывается разработка и начало реализации новых национальных проектов, таких как «Семья», «Продолжительная и активная жизнь», «Молодежь и дети».</w:t>
      </w:r>
    </w:p>
    <w:p w14:paraId="519B680C" w14:textId="77777777" w:rsidR="007A409F" w:rsidRDefault="007A409F" w:rsidP="005742DE">
      <w:pPr>
        <w:spacing w:before="120"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2F7046A" w14:textId="77777777" w:rsidR="007A409F" w:rsidRDefault="007A409F" w:rsidP="005742DE">
      <w:pPr>
        <w:spacing w:before="120"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D6290D0" w14:textId="759433FD" w:rsidR="00E601F2" w:rsidRPr="00E94EBB" w:rsidRDefault="00E601F2" w:rsidP="00DD012C">
      <w:p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E94EBB">
        <w:rPr>
          <w:rFonts w:ascii="Times New Roman" w:hAnsi="Times New Roman"/>
          <w:sz w:val="28"/>
          <w:szCs w:val="28"/>
        </w:rPr>
        <w:lastRenderedPageBreak/>
        <w:t>Занятость населения</w:t>
      </w:r>
    </w:p>
    <w:p w14:paraId="595A5A6C" w14:textId="42E10C28" w:rsidR="00E601F2" w:rsidRDefault="00E601F2" w:rsidP="005742DE">
      <w:pPr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4EBB">
        <w:rPr>
          <w:rFonts w:ascii="Times New Roman" w:hAnsi="Times New Roman"/>
          <w:sz w:val="28"/>
          <w:szCs w:val="28"/>
        </w:rPr>
        <w:t>В среднесрочной перспективе развитие сферы занятости и рынка труда будет</w:t>
      </w:r>
      <w:r w:rsidR="005742DE">
        <w:rPr>
          <w:rFonts w:ascii="Times New Roman" w:hAnsi="Times New Roman"/>
          <w:sz w:val="28"/>
          <w:szCs w:val="28"/>
        </w:rPr>
        <w:t xml:space="preserve"> зависеть</w:t>
      </w:r>
      <w:r w:rsidRPr="00E94EBB">
        <w:rPr>
          <w:rFonts w:ascii="Times New Roman" w:hAnsi="Times New Roman"/>
          <w:sz w:val="28"/>
          <w:szCs w:val="28"/>
        </w:rPr>
        <w:t xml:space="preserve"> от влияния демографических факторов (увеличение численности населения трудоспособного возраста, динамика миграционных процессов), экономическую сит</w:t>
      </w:r>
      <w:r>
        <w:rPr>
          <w:rFonts w:ascii="Times New Roman" w:hAnsi="Times New Roman"/>
          <w:sz w:val="28"/>
          <w:szCs w:val="28"/>
        </w:rPr>
        <w:t xml:space="preserve">уацию, структурную перестройку </w:t>
      </w:r>
      <w:r w:rsidRPr="00E94EBB">
        <w:rPr>
          <w:rFonts w:ascii="Times New Roman" w:hAnsi="Times New Roman"/>
          <w:sz w:val="28"/>
          <w:szCs w:val="28"/>
        </w:rPr>
        <w:t>и технологическую модернизацию от</w:t>
      </w:r>
      <w:r>
        <w:rPr>
          <w:rFonts w:ascii="Times New Roman" w:hAnsi="Times New Roman"/>
          <w:sz w:val="28"/>
          <w:szCs w:val="28"/>
        </w:rPr>
        <w:t>раслей, повышение производитель</w:t>
      </w:r>
      <w:r w:rsidRPr="00E94EBB">
        <w:rPr>
          <w:rFonts w:ascii="Times New Roman" w:hAnsi="Times New Roman"/>
          <w:sz w:val="28"/>
          <w:szCs w:val="28"/>
        </w:rPr>
        <w:t xml:space="preserve">ности труда, развитие </w:t>
      </w:r>
      <w:r w:rsidR="00511ECE">
        <w:rPr>
          <w:rFonts w:ascii="Times New Roman" w:hAnsi="Times New Roman"/>
          <w:sz w:val="28"/>
          <w:szCs w:val="28"/>
        </w:rPr>
        <w:t>малого и среднего предпринимательства</w:t>
      </w:r>
      <w:r w:rsidRPr="00E94EBB">
        <w:rPr>
          <w:rFonts w:ascii="Times New Roman" w:hAnsi="Times New Roman"/>
          <w:sz w:val="28"/>
          <w:szCs w:val="28"/>
        </w:rPr>
        <w:t xml:space="preserve"> и самозанятости</w:t>
      </w:r>
      <w:r w:rsidR="00511ECE">
        <w:rPr>
          <w:rFonts w:ascii="Times New Roman" w:hAnsi="Times New Roman"/>
          <w:sz w:val="28"/>
          <w:szCs w:val="28"/>
        </w:rPr>
        <w:t xml:space="preserve"> граждан</w:t>
      </w:r>
      <w:r w:rsidRPr="00E94EBB">
        <w:rPr>
          <w:rFonts w:ascii="Times New Roman" w:hAnsi="Times New Roman"/>
          <w:sz w:val="28"/>
          <w:szCs w:val="28"/>
        </w:rPr>
        <w:t>, уровень образования и квалификации населения, отвечающие потребностям экономики</w:t>
      </w:r>
      <w:r>
        <w:rPr>
          <w:rFonts w:ascii="Times New Roman" w:hAnsi="Times New Roman"/>
          <w:sz w:val="28"/>
          <w:szCs w:val="28"/>
        </w:rPr>
        <w:t>.</w:t>
      </w:r>
    </w:p>
    <w:p w14:paraId="7A4BB96C" w14:textId="4E9C3079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7E9E">
        <w:rPr>
          <w:rFonts w:ascii="Times New Roman" w:hAnsi="Times New Roman"/>
          <w:sz w:val="28"/>
          <w:szCs w:val="28"/>
        </w:rPr>
        <w:t>Значимыми факторами будут повышение гибкости сферы занято</w:t>
      </w:r>
      <w:r>
        <w:rPr>
          <w:rFonts w:ascii="Times New Roman" w:hAnsi="Times New Roman"/>
          <w:sz w:val="28"/>
          <w:szCs w:val="28"/>
        </w:rPr>
        <w:t xml:space="preserve">сти, </w:t>
      </w:r>
      <w:r w:rsidRPr="00C87E9E">
        <w:rPr>
          <w:rFonts w:ascii="Times New Roman" w:hAnsi="Times New Roman"/>
          <w:sz w:val="28"/>
          <w:szCs w:val="28"/>
        </w:rPr>
        <w:t xml:space="preserve">способность экономики </w:t>
      </w:r>
      <w:r w:rsidR="005742DE">
        <w:rPr>
          <w:rFonts w:ascii="Times New Roman" w:hAnsi="Times New Roman"/>
          <w:sz w:val="28"/>
          <w:szCs w:val="28"/>
        </w:rPr>
        <w:t>создавать</w:t>
      </w:r>
      <w:r w:rsidRPr="00C87E9E">
        <w:rPr>
          <w:rFonts w:ascii="Times New Roman" w:hAnsi="Times New Roman"/>
          <w:sz w:val="28"/>
          <w:szCs w:val="28"/>
        </w:rPr>
        <w:t xml:space="preserve"> новые рабочие места, развитие импортозамещающих производств, что повлияет на структуру рынка труда.</w:t>
      </w:r>
    </w:p>
    <w:p w14:paraId="46155C6B" w14:textId="56B162EC" w:rsidR="00E601F2" w:rsidRPr="00767176" w:rsidRDefault="00D05EA0" w:rsidP="00D05E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362">
        <w:rPr>
          <w:rFonts w:ascii="Times New Roman" w:hAnsi="Times New Roman"/>
          <w:sz w:val="28"/>
          <w:szCs w:val="28"/>
        </w:rPr>
        <w:t xml:space="preserve">С учетом демографических факторов численность трудовых ресурсов городского округа Тольятти в 2025-2026 годах будет продолжать снижаться по консервативному варианту, в 2027 году вырастет на 0,4 тыс. человек к 2027 году. По базовому варианту будут демонстрировать постепенный рост, который в 2027 году составит 0,6% до 421,9 тыс. </w:t>
      </w:r>
      <w:r>
        <w:rPr>
          <w:rFonts w:ascii="Times New Roman" w:hAnsi="Times New Roman"/>
          <w:sz w:val="28"/>
          <w:szCs w:val="28"/>
        </w:rPr>
        <w:t>человек</w:t>
      </w:r>
      <w:r w:rsidR="00E601F2" w:rsidRPr="00767176">
        <w:rPr>
          <w:rFonts w:ascii="Times New Roman" w:hAnsi="Times New Roman"/>
          <w:sz w:val="28"/>
          <w:szCs w:val="28"/>
        </w:rPr>
        <w:t>, в том числе по составу трудовых ресурсов:</w:t>
      </w:r>
    </w:p>
    <w:p w14:paraId="3C875C33" w14:textId="1958C80D" w:rsidR="00E601F2" w:rsidRPr="00767176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67176">
        <w:rPr>
          <w:rFonts w:ascii="Times New Roman" w:hAnsi="Times New Roman"/>
          <w:sz w:val="28"/>
          <w:szCs w:val="28"/>
        </w:rPr>
        <w:t>- трудоспособное население трудоспособного возраста вырастет по консервативному и базовому варианту прогноза составит 3</w:t>
      </w:r>
      <w:r w:rsidR="00E62435">
        <w:rPr>
          <w:rFonts w:ascii="Times New Roman" w:hAnsi="Times New Roman"/>
          <w:sz w:val="28"/>
          <w:szCs w:val="28"/>
        </w:rPr>
        <w:t>76,1,</w:t>
      </w:r>
      <w:r w:rsidRPr="00767176">
        <w:rPr>
          <w:rFonts w:ascii="Times New Roman" w:hAnsi="Times New Roman"/>
          <w:sz w:val="28"/>
          <w:szCs w:val="28"/>
        </w:rPr>
        <w:t xml:space="preserve"> и 3</w:t>
      </w:r>
      <w:r w:rsidR="00E62435">
        <w:rPr>
          <w:rFonts w:ascii="Times New Roman" w:hAnsi="Times New Roman"/>
          <w:sz w:val="28"/>
          <w:szCs w:val="28"/>
        </w:rPr>
        <w:t>77</w:t>
      </w:r>
      <w:r w:rsidRPr="00767176">
        <w:rPr>
          <w:rFonts w:ascii="Times New Roman" w:hAnsi="Times New Roman"/>
          <w:sz w:val="28"/>
          <w:szCs w:val="28"/>
        </w:rPr>
        <w:t>,</w:t>
      </w:r>
      <w:r w:rsidR="006F1404">
        <w:rPr>
          <w:rFonts w:ascii="Times New Roman" w:hAnsi="Times New Roman"/>
          <w:sz w:val="28"/>
          <w:szCs w:val="28"/>
        </w:rPr>
        <w:t>2</w:t>
      </w:r>
      <w:r w:rsidRPr="00767176">
        <w:rPr>
          <w:rFonts w:ascii="Times New Roman" w:hAnsi="Times New Roman"/>
          <w:sz w:val="28"/>
          <w:szCs w:val="28"/>
        </w:rPr>
        <w:t xml:space="preserve"> тыс. человек в связи </w:t>
      </w:r>
      <w:r w:rsidRPr="00C87E9E">
        <w:rPr>
          <w:rFonts w:ascii="Times New Roman" w:hAnsi="Times New Roman"/>
          <w:sz w:val="28"/>
          <w:szCs w:val="28"/>
        </w:rPr>
        <w:t>с увеличением пенсионного возраста (доля этой категории граждан, как и в 2023-2024 годах, будет составлять 97,</w:t>
      </w:r>
      <w:r w:rsidR="006F1404">
        <w:rPr>
          <w:rFonts w:ascii="Times New Roman" w:hAnsi="Times New Roman"/>
          <w:sz w:val="28"/>
          <w:szCs w:val="28"/>
        </w:rPr>
        <w:t>2</w:t>
      </w:r>
      <w:r w:rsidRPr="00C87E9E">
        <w:rPr>
          <w:rFonts w:ascii="Times New Roman" w:hAnsi="Times New Roman"/>
          <w:sz w:val="28"/>
          <w:szCs w:val="28"/>
        </w:rPr>
        <w:t>% от численности населения трудоспособного возраста). Расчет произведен методом передвижки возрастов с учетом постепенного увеличения возраста выхода на пенсию и естественной</w:t>
      </w:r>
      <w:r w:rsidRPr="00767176">
        <w:rPr>
          <w:rFonts w:ascii="Times New Roman" w:hAnsi="Times New Roman"/>
          <w:sz w:val="28"/>
          <w:szCs w:val="28"/>
        </w:rPr>
        <w:t xml:space="preserve"> и миграционной убыли населения;</w:t>
      </w:r>
    </w:p>
    <w:p w14:paraId="2FE8D683" w14:textId="05323FAC" w:rsidR="00E601F2" w:rsidRPr="00767176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67176">
        <w:rPr>
          <w:rFonts w:ascii="Times New Roman" w:hAnsi="Times New Roman"/>
          <w:sz w:val="28"/>
          <w:szCs w:val="28"/>
        </w:rPr>
        <w:t>- иностранные трудовые мигранты на протяжении прогнозного периода по консервативному и базов</w:t>
      </w:r>
      <w:r>
        <w:rPr>
          <w:rFonts w:ascii="Times New Roman" w:hAnsi="Times New Roman"/>
          <w:sz w:val="28"/>
          <w:szCs w:val="28"/>
        </w:rPr>
        <w:t>ому вариантам буду снижаться (</w:t>
      </w:r>
      <w:r w:rsidR="006F1404">
        <w:rPr>
          <w:rFonts w:ascii="Times New Roman" w:hAnsi="Times New Roman"/>
          <w:sz w:val="28"/>
          <w:szCs w:val="28"/>
        </w:rPr>
        <w:t xml:space="preserve">к 2027 году до </w:t>
      </w:r>
      <w:r>
        <w:rPr>
          <w:rFonts w:ascii="Times New Roman" w:hAnsi="Times New Roman"/>
          <w:sz w:val="28"/>
          <w:szCs w:val="28"/>
        </w:rPr>
        <w:t>1</w:t>
      </w:r>
      <w:r w:rsidR="006F140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,0 и 1</w:t>
      </w:r>
      <w:r w:rsidR="006F140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,0 тыс. человек), </w:t>
      </w:r>
      <w:r w:rsidRPr="00674565">
        <w:rPr>
          <w:rFonts w:ascii="Times New Roman" w:hAnsi="Times New Roman"/>
          <w:sz w:val="28"/>
          <w:szCs w:val="28"/>
        </w:rPr>
        <w:t xml:space="preserve">за счет </w:t>
      </w:r>
      <w:r w:rsidR="006F1404">
        <w:rPr>
          <w:rFonts w:ascii="Times New Roman" w:hAnsi="Times New Roman"/>
          <w:sz w:val="28"/>
          <w:szCs w:val="28"/>
        </w:rPr>
        <w:t xml:space="preserve">введения </w:t>
      </w:r>
      <w:r w:rsidR="006F1404" w:rsidRPr="00471C07">
        <w:rPr>
          <w:rFonts w:ascii="Times New Roman" w:hAnsi="Times New Roman"/>
          <w:sz w:val="28"/>
          <w:szCs w:val="28"/>
        </w:rPr>
        <w:t>новых норм законодательства в сфере трудовой миграции</w:t>
      </w:r>
      <w:r w:rsidR="00471C07" w:rsidRPr="00471C07">
        <w:rPr>
          <w:rFonts w:ascii="Times New Roman" w:hAnsi="Times New Roman"/>
          <w:sz w:val="28"/>
          <w:szCs w:val="28"/>
        </w:rPr>
        <w:t>,</w:t>
      </w:r>
      <w:r w:rsidR="00471C07">
        <w:rPr>
          <w:rFonts w:ascii="Times New Roman" w:hAnsi="Times New Roman"/>
          <w:sz w:val="28"/>
          <w:szCs w:val="28"/>
        </w:rPr>
        <w:t xml:space="preserve"> </w:t>
      </w:r>
      <w:r w:rsidRPr="00674565">
        <w:rPr>
          <w:rFonts w:ascii="Times New Roman" w:hAnsi="Times New Roman"/>
          <w:sz w:val="28"/>
          <w:szCs w:val="28"/>
        </w:rPr>
        <w:t>устан</w:t>
      </w:r>
      <w:r w:rsidR="00471C07">
        <w:rPr>
          <w:rFonts w:ascii="Times New Roman" w:hAnsi="Times New Roman"/>
          <w:sz w:val="28"/>
          <w:szCs w:val="28"/>
        </w:rPr>
        <w:t>авливающих</w:t>
      </w:r>
      <w:r>
        <w:rPr>
          <w:rFonts w:ascii="Times New Roman" w:hAnsi="Times New Roman"/>
          <w:sz w:val="28"/>
          <w:szCs w:val="28"/>
        </w:rPr>
        <w:t xml:space="preserve"> запрет на привлечение </w:t>
      </w:r>
      <w:r w:rsidRPr="00674565">
        <w:rPr>
          <w:rFonts w:ascii="Times New Roman" w:hAnsi="Times New Roman"/>
          <w:sz w:val="28"/>
          <w:szCs w:val="28"/>
        </w:rPr>
        <w:t>хозяйствующими субъектами, осуществляющими деятельность на территории Самарской области, иностранных граждан</w:t>
      </w:r>
      <w:r>
        <w:rPr>
          <w:rFonts w:ascii="Times New Roman" w:hAnsi="Times New Roman"/>
          <w:sz w:val="28"/>
          <w:szCs w:val="28"/>
        </w:rPr>
        <w:t xml:space="preserve">, осуществляющих трудовую деятельность на основании патентов, по отдельным видам экономической </w:t>
      </w:r>
      <w:r w:rsidRPr="00CB54C8">
        <w:rPr>
          <w:rFonts w:ascii="Times New Roman" w:hAnsi="Times New Roman"/>
          <w:sz w:val="28"/>
          <w:szCs w:val="28"/>
        </w:rPr>
        <w:t>деятельности;</w:t>
      </w:r>
    </w:p>
    <w:p w14:paraId="127A2C18" w14:textId="7D5AEB8F" w:rsidR="00E601F2" w:rsidRPr="00286626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67176">
        <w:rPr>
          <w:rFonts w:ascii="Times New Roman" w:hAnsi="Times New Roman"/>
          <w:sz w:val="28"/>
          <w:szCs w:val="28"/>
        </w:rPr>
        <w:t xml:space="preserve">- лица старше и моложе </w:t>
      </w:r>
      <w:r w:rsidRPr="000D46DE">
        <w:rPr>
          <w:rFonts w:ascii="Times New Roman" w:hAnsi="Times New Roman"/>
          <w:sz w:val="28"/>
          <w:szCs w:val="28"/>
        </w:rPr>
        <w:t xml:space="preserve">трудоспособного возраста, занятые в экономике будут снижаться (в 2027 году на </w:t>
      </w:r>
      <w:r w:rsidR="007D51F4">
        <w:rPr>
          <w:rFonts w:ascii="Times New Roman" w:hAnsi="Times New Roman"/>
          <w:sz w:val="28"/>
          <w:szCs w:val="28"/>
        </w:rPr>
        <w:t>9,8</w:t>
      </w:r>
      <w:r w:rsidRPr="000D46DE">
        <w:rPr>
          <w:rFonts w:ascii="Times New Roman" w:hAnsi="Times New Roman"/>
          <w:sz w:val="28"/>
          <w:szCs w:val="28"/>
        </w:rPr>
        <w:t xml:space="preserve">% и </w:t>
      </w:r>
      <w:r w:rsidR="007D51F4">
        <w:rPr>
          <w:rFonts w:ascii="Times New Roman" w:hAnsi="Times New Roman"/>
          <w:sz w:val="28"/>
          <w:szCs w:val="28"/>
        </w:rPr>
        <w:t>9,5</w:t>
      </w:r>
      <w:r w:rsidRPr="000D46DE">
        <w:rPr>
          <w:rFonts w:ascii="Times New Roman" w:hAnsi="Times New Roman"/>
          <w:sz w:val="28"/>
          <w:szCs w:val="28"/>
        </w:rPr>
        <w:t>% к 2024 году) пропорционально сокращению числа граждан данных категорий возрастов</w:t>
      </w:r>
      <w:r w:rsidRPr="00767176">
        <w:rPr>
          <w:rFonts w:ascii="Times New Roman" w:hAnsi="Times New Roman"/>
          <w:sz w:val="28"/>
          <w:szCs w:val="28"/>
        </w:rPr>
        <w:t>.</w:t>
      </w:r>
    </w:p>
    <w:p w14:paraId="73FA59A6" w14:textId="77777777" w:rsidR="00E601F2" w:rsidRPr="00767176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67176">
        <w:rPr>
          <w:rFonts w:ascii="Times New Roman" w:hAnsi="Times New Roman"/>
          <w:sz w:val="28"/>
          <w:szCs w:val="28"/>
        </w:rPr>
        <w:t>Прогноз распределения трудовых ресурсов выглядит следующим образом:</w:t>
      </w:r>
    </w:p>
    <w:p w14:paraId="664E39B3" w14:textId="14A6B216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5A43">
        <w:rPr>
          <w:rFonts w:ascii="Times New Roman" w:hAnsi="Times New Roman"/>
          <w:sz w:val="28"/>
          <w:szCs w:val="28"/>
        </w:rPr>
        <w:lastRenderedPageBreak/>
        <w:t xml:space="preserve">- численность занятых в экономике граждан </w:t>
      </w:r>
      <w:r>
        <w:rPr>
          <w:rFonts w:ascii="Times New Roman" w:hAnsi="Times New Roman"/>
          <w:sz w:val="28"/>
          <w:szCs w:val="28"/>
        </w:rPr>
        <w:t>на протяжении всего прогнозного периода будут расти и в 2027 году может составить соответственно по вариантам 36</w:t>
      </w:r>
      <w:r w:rsidR="00471C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</w:t>
      </w:r>
      <w:r w:rsidR="001860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- 36</w:t>
      </w:r>
      <w:r w:rsidR="001860A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1860A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человек, на 0,</w:t>
      </w:r>
      <w:r w:rsidR="001860A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-1,</w:t>
      </w:r>
      <w:r w:rsidR="001860A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% больше, чем в 2024 году.</w:t>
      </w:r>
    </w:p>
    <w:p w14:paraId="34977958" w14:textId="66F2C2DB" w:rsidR="00FC46F6" w:rsidRDefault="00E601F2" w:rsidP="00E601F2">
      <w:pPr>
        <w:pStyle w:val="af"/>
        <w:numPr>
          <w:ilvl w:val="0"/>
          <w:numId w:val="2"/>
        </w:numPr>
        <w:spacing w:line="276" w:lineRule="auto"/>
        <w:ind w:left="0" w:firstLine="709"/>
        <w:jc w:val="both"/>
      </w:pPr>
      <w:r>
        <w:t>Значения показателей занятости на 2024 год и весь прогнозный период скорректированы</w:t>
      </w:r>
      <w:r w:rsidR="00471C07">
        <w:t xml:space="preserve"> </w:t>
      </w:r>
      <w:r w:rsidR="009872E6">
        <w:t xml:space="preserve">в сторону увеличения </w:t>
      </w:r>
      <w:r>
        <w:t xml:space="preserve">в связи с </w:t>
      </w:r>
      <w:r w:rsidRPr="00220B0A">
        <w:t>учетом полученных ст</w:t>
      </w:r>
      <w:r>
        <w:t>атистических данных за 2023 год, что привело к корректировке показател</w:t>
      </w:r>
      <w:r w:rsidR="00471C07">
        <w:t>ей</w:t>
      </w:r>
      <w:r>
        <w:t xml:space="preserve"> </w:t>
      </w:r>
      <w:r w:rsidR="00471C07">
        <w:t>н</w:t>
      </w:r>
      <w:r>
        <w:t xml:space="preserve">а весь последующий </w:t>
      </w:r>
      <w:r w:rsidRPr="00640683">
        <w:t xml:space="preserve">период. </w:t>
      </w:r>
    </w:p>
    <w:p w14:paraId="620886BB" w14:textId="4EAF9616" w:rsidR="00E601F2" w:rsidRPr="00640683" w:rsidRDefault="00E601F2" w:rsidP="00E601F2">
      <w:pPr>
        <w:pStyle w:val="af"/>
        <w:numPr>
          <w:ilvl w:val="0"/>
          <w:numId w:val="2"/>
        </w:numPr>
        <w:spacing w:line="276" w:lineRule="auto"/>
        <w:ind w:left="0" w:firstLine="709"/>
        <w:jc w:val="both"/>
      </w:pPr>
      <w:r w:rsidRPr="00640683">
        <w:t>Предполагается, что на протяжении среднесрочного периода среднегодовая численность занятых в экономике будет ежегодно увеличиваться с учетом роста численности населения трудоспособного возраста и потребностей экономики.</w:t>
      </w:r>
    </w:p>
    <w:p w14:paraId="7C2593B0" w14:textId="5B122F00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0468">
        <w:rPr>
          <w:rFonts w:ascii="Times New Roman" w:hAnsi="Times New Roman"/>
          <w:sz w:val="28"/>
          <w:szCs w:val="28"/>
        </w:rPr>
        <w:t xml:space="preserve">Прогнозируется, что численность занятых у субъектов малого и среднего предпринимательства увеличится </w:t>
      </w:r>
      <w:r w:rsidRPr="009A6AF6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D41B64">
        <w:rPr>
          <w:rFonts w:ascii="Times New Roman" w:hAnsi="Times New Roman"/>
          <w:color w:val="000000"/>
          <w:sz w:val="28"/>
          <w:szCs w:val="28"/>
        </w:rPr>
        <w:t>2</w:t>
      </w:r>
      <w:r w:rsidRPr="009A6AF6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670468">
        <w:rPr>
          <w:rFonts w:ascii="Times New Roman" w:hAnsi="Times New Roman"/>
          <w:color w:val="000000"/>
          <w:sz w:val="28"/>
          <w:szCs w:val="28"/>
        </w:rPr>
        <w:t xml:space="preserve"> человек и на </w:t>
      </w:r>
      <w:r w:rsidR="00D41B64">
        <w:rPr>
          <w:rFonts w:ascii="Times New Roman" w:hAnsi="Times New Roman"/>
          <w:color w:val="000000"/>
          <w:sz w:val="28"/>
          <w:szCs w:val="28"/>
        </w:rPr>
        <w:t>6</w:t>
      </w:r>
      <w:r w:rsidRPr="00670468">
        <w:rPr>
          <w:rFonts w:ascii="Times New Roman" w:hAnsi="Times New Roman"/>
          <w:color w:val="000000"/>
          <w:sz w:val="28"/>
          <w:szCs w:val="28"/>
        </w:rPr>
        <w:t xml:space="preserve"> тыс. человек по вариантам прогноза благодаря мерам</w:t>
      </w:r>
      <w:r w:rsidRPr="005F4E5F">
        <w:rPr>
          <w:rFonts w:ascii="Times New Roman" w:hAnsi="Times New Roman"/>
          <w:color w:val="000000"/>
          <w:sz w:val="28"/>
          <w:szCs w:val="28"/>
        </w:rPr>
        <w:t xml:space="preserve"> государственной поддержки </w:t>
      </w:r>
      <w:r w:rsidRPr="005F4E5F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 w:rsidRPr="005F4E5F">
        <w:rPr>
          <w:rFonts w:ascii="Times New Roman" w:hAnsi="Times New Roman"/>
          <w:color w:val="000000"/>
          <w:sz w:val="28"/>
          <w:szCs w:val="28"/>
        </w:rPr>
        <w:t>, которые позволят создавать новые рабочие места, увеличить самозанятость граждан.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Среднесписочная численность работников крупных организаций вырастет за три года на 1,0</w:t>
      </w:r>
      <w:r w:rsidRPr="00986253">
        <w:rPr>
          <w:rFonts w:ascii="Times New Roman" w:hAnsi="Times New Roman"/>
          <w:color w:val="000000"/>
          <w:sz w:val="28"/>
          <w:szCs w:val="28"/>
        </w:rPr>
        <w:t xml:space="preserve"> тыс. ч</w:t>
      </w:r>
      <w:r>
        <w:rPr>
          <w:rFonts w:ascii="Times New Roman" w:hAnsi="Times New Roman"/>
          <w:color w:val="000000"/>
          <w:sz w:val="28"/>
          <w:szCs w:val="28"/>
        </w:rPr>
        <w:t xml:space="preserve">еловек по первому варианту и на </w:t>
      </w:r>
      <w:r w:rsidR="009A6AF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,5</w:t>
      </w:r>
      <w:r w:rsidRPr="00986253">
        <w:rPr>
          <w:rFonts w:ascii="Times New Roman" w:hAnsi="Times New Roman"/>
          <w:color w:val="000000"/>
          <w:sz w:val="28"/>
          <w:szCs w:val="28"/>
        </w:rPr>
        <w:t xml:space="preserve"> тыс. человек по второму варианту прогноза соответственно</w:t>
      </w:r>
      <w:r w:rsidR="00471C07">
        <w:rPr>
          <w:rFonts w:ascii="Times New Roman" w:hAnsi="Times New Roman"/>
          <w:color w:val="000000"/>
          <w:sz w:val="28"/>
          <w:szCs w:val="28"/>
        </w:rPr>
        <w:t>;</w:t>
      </w:r>
    </w:p>
    <w:p w14:paraId="04B269A8" w14:textId="7A40D607" w:rsidR="00130120" w:rsidRDefault="00E601F2" w:rsidP="001301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C6B19">
        <w:rPr>
          <w:rFonts w:ascii="Times New Roman" w:hAnsi="Times New Roman"/>
          <w:sz w:val="28"/>
          <w:szCs w:val="28"/>
        </w:rPr>
        <w:t>- численность учащихся в трудоспособном возрасте с отрывом от производства (с 16 лет) в прогнозном периоде будет расти и достигнет к 2027 году 37,1 и 37,</w:t>
      </w:r>
      <w:r w:rsidR="009A6AF6">
        <w:rPr>
          <w:rFonts w:ascii="Times New Roman" w:hAnsi="Times New Roman"/>
          <w:sz w:val="28"/>
          <w:szCs w:val="28"/>
        </w:rPr>
        <w:t>6</w:t>
      </w:r>
      <w:r w:rsidRPr="00DC6B19">
        <w:rPr>
          <w:rFonts w:ascii="Times New Roman" w:hAnsi="Times New Roman"/>
          <w:sz w:val="28"/>
          <w:szCs w:val="28"/>
        </w:rPr>
        <w:t xml:space="preserve"> тыс. человек за счет роста численности молодежи в возрасте 16-22 </w:t>
      </w:r>
      <w:r w:rsidRPr="00414374">
        <w:rPr>
          <w:rFonts w:ascii="Times New Roman" w:hAnsi="Times New Roman"/>
          <w:sz w:val="28"/>
          <w:szCs w:val="28"/>
        </w:rPr>
        <w:t>лет (</w:t>
      </w:r>
      <w:r w:rsidRPr="00BC1F45">
        <w:rPr>
          <w:rFonts w:ascii="Times New Roman" w:hAnsi="Times New Roman"/>
          <w:sz w:val="28"/>
          <w:szCs w:val="28"/>
        </w:rPr>
        <w:t xml:space="preserve">на </w:t>
      </w:r>
      <w:r w:rsidR="00BC1F45" w:rsidRPr="00BC1F45">
        <w:rPr>
          <w:rFonts w:ascii="Times New Roman" w:hAnsi="Times New Roman"/>
          <w:sz w:val="28"/>
          <w:szCs w:val="28"/>
        </w:rPr>
        <w:t>1,4</w:t>
      </w:r>
      <w:r w:rsidRPr="00BC1F45">
        <w:rPr>
          <w:rFonts w:ascii="Times New Roman" w:hAnsi="Times New Roman"/>
          <w:sz w:val="28"/>
          <w:szCs w:val="28"/>
        </w:rPr>
        <w:t xml:space="preserve"> тыс. человек</w:t>
      </w:r>
      <w:r w:rsidRPr="00414374">
        <w:rPr>
          <w:rFonts w:ascii="Times New Roman" w:hAnsi="Times New Roman"/>
          <w:sz w:val="28"/>
          <w:szCs w:val="28"/>
        </w:rPr>
        <w:t xml:space="preserve"> за три прогнозных года), составляющих основу данной категории граждан (доля учащихся от этой возрастной категории составит в прогнозном периоде около 78,0% (принята на уровне 2024 года);</w:t>
      </w:r>
    </w:p>
    <w:p w14:paraId="662D06A5" w14:textId="7A4FBD08" w:rsidR="00CE6A3B" w:rsidRDefault="00130120" w:rsidP="00130120">
      <w:pPr>
        <w:pStyle w:val="af"/>
        <w:widowControl w:val="0"/>
        <w:numPr>
          <w:ilvl w:val="0"/>
          <w:numId w:val="2"/>
        </w:numPr>
        <w:shd w:val="clear" w:color="auto" w:fill="FFFFFF"/>
        <w:tabs>
          <w:tab w:val="left" w:pos="8208"/>
        </w:tabs>
        <w:suppressAutoHyphens/>
        <w:spacing w:line="276" w:lineRule="auto"/>
        <w:ind w:left="0" w:firstLine="709"/>
        <w:jc w:val="both"/>
      </w:pPr>
      <w:r w:rsidRPr="00A22E0A">
        <w:t>-  количество безработных граждан в среднегодовом значении по прогнозу в 202</w:t>
      </w:r>
      <w:r>
        <w:t>5-2027</w:t>
      </w:r>
      <w:r w:rsidRPr="00A22E0A">
        <w:t xml:space="preserve"> </w:t>
      </w:r>
      <w:r w:rsidR="0049450C">
        <w:t>годах</w:t>
      </w:r>
      <w:r w:rsidRPr="00A22E0A">
        <w:t xml:space="preserve"> </w:t>
      </w:r>
      <w:r>
        <w:t>может вырасти по консервативному варианту прогноза до</w:t>
      </w:r>
      <w:r w:rsidRPr="00A22E0A">
        <w:t xml:space="preserve"> </w:t>
      </w:r>
      <w:r>
        <w:t>1,2</w:t>
      </w:r>
      <w:r w:rsidRPr="00A22E0A">
        <w:t xml:space="preserve"> тыс. человек, а по </w:t>
      </w:r>
      <w:r>
        <w:t xml:space="preserve">базовому </w:t>
      </w:r>
      <w:r w:rsidRPr="00A22E0A">
        <w:t xml:space="preserve">варианту снизится до </w:t>
      </w:r>
      <w:r>
        <w:t>0,9 тыс. </w:t>
      </w:r>
      <w:r w:rsidRPr="00A22E0A">
        <w:t>человек</w:t>
      </w:r>
      <w:r w:rsidR="00E601F2" w:rsidRPr="00130120">
        <w:t>, уровень сред</w:t>
      </w:r>
      <w:r w:rsidR="00E667A9">
        <w:t>ней безработицы снизится до 0,31% и 0,23</w:t>
      </w:r>
      <w:r w:rsidR="00E601F2" w:rsidRPr="00130120">
        <w:t>% соответственно</w:t>
      </w:r>
      <w:r w:rsidR="00CE6A3B">
        <w:t>;</w:t>
      </w:r>
    </w:p>
    <w:p w14:paraId="6B80220B" w14:textId="0DAECA45" w:rsidR="00CE6A3B" w:rsidRPr="00CE6A3B" w:rsidRDefault="00CE6A3B" w:rsidP="00CE6A3B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E6A3B">
        <w:rPr>
          <w:rFonts w:ascii="Times New Roman" w:hAnsi="Times New Roman"/>
          <w:sz w:val="28"/>
          <w:szCs w:val="28"/>
        </w:rPr>
        <w:t>- численность прочих категорий лиц, не занятых трудовой деятельностью и учебой, будет постепенно снижаться</w:t>
      </w:r>
      <w:r w:rsidR="00E601F2" w:rsidRPr="00CE6A3B">
        <w:rPr>
          <w:rFonts w:ascii="Times New Roman" w:hAnsi="Times New Roman"/>
          <w:sz w:val="28"/>
          <w:szCs w:val="28"/>
        </w:rPr>
        <w:t xml:space="preserve"> </w:t>
      </w:r>
      <w:r w:rsidRPr="00CE6A3B">
        <w:rPr>
          <w:rFonts w:ascii="Times New Roman" w:hAnsi="Times New Roman"/>
          <w:sz w:val="28"/>
          <w:szCs w:val="28"/>
        </w:rPr>
        <w:t xml:space="preserve">с учетом роста заработной платы, которая повысит мотивацию к труду и трудовую мобильность граждан. </w:t>
      </w:r>
    </w:p>
    <w:p w14:paraId="406D505B" w14:textId="0FFEA6BF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C3B38">
        <w:rPr>
          <w:rFonts w:ascii="Times New Roman" w:hAnsi="Times New Roman"/>
          <w:sz w:val="28"/>
          <w:szCs w:val="28"/>
        </w:rPr>
        <w:t>Кроме демографических процессов на ситуацию на рынке труда будут оказывать влияние процессы восстановления экономической активности, стимулирование спроса на продукцию автомобилестроения</w:t>
      </w:r>
      <w:r w:rsidR="00C57085">
        <w:rPr>
          <w:rFonts w:ascii="Times New Roman" w:hAnsi="Times New Roman"/>
          <w:sz w:val="28"/>
          <w:szCs w:val="28"/>
        </w:rPr>
        <w:t>,</w:t>
      </w:r>
      <w:r w:rsidRPr="005C3B38">
        <w:rPr>
          <w:rFonts w:ascii="Times New Roman" w:hAnsi="Times New Roman"/>
          <w:sz w:val="28"/>
          <w:szCs w:val="28"/>
        </w:rPr>
        <w:t xml:space="preserve"> поддержка импортозамещения</w:t>
      </w:r>
      <w:r w:rsidR="00C57085">
        <w:rPr>
          <w:rFonts w:ascii="Times New Roman" w:hAnsi="Times New Roman"/>
          <w:sz w:val="28"/>
          <w:szCs w:val="28"/>
        </w:rPr>
        <w:t>,</w:t>
      </w:r>
      <w:r w:rsidRPr="005C3B38">
        <w:rPr>
          <w:rFonts w:ascii="Times New Roman" w:hAnsi="Times New Roman"/>
          <w:sz w:val="28"/>
          <w:szCs w:val="28"/>
        </w:rPr>
        <w:t xml:space="preserve"> реализация проектов на предприятиях химического </w:t>
      </w:r>
      <w:r w:rsidRPr="005C3B38">
        <w:rPr>
          <w:rFonts w:ascii="Times New Roman" w:hAnsi="Times New Roman"/>
          <w:sz w:val="28"/>
          <w:szCs w:val="28"/>
        </w:rPr>
        <w:lastRenderedPageBreak/>
        <w:t>комплекса</w:t>
      </w:r>
      <w:r w:rsidR="00C57085">
        <w:rPr>
          <w:rFonts w:ascii="Times New Roman" w:hAnsi="Times New Roman"/>
          <w:sz w:val="28"/>
          <w:szCs w:val="28"/>
        </w:rPr>
        <w:t>,</w:t>
      </w:r>
      <w:r w:rsidRPr="005C3B38">
        <w:rPr>
          <w:rFonts w:ascii="Times New Roman" w:hAnsi="Times New Roman"/>
          <w:sz w:val="28"/>
          <w:szCs w:val="28"/>
        </w:rPr>
        <w:t xml:space="preserve"> запуск новых производств на </w:t>
      </w:r>
      <w:r w:rsidR="000A4580">
        <w:rPr>
          <w:rFonts w:ascii="Times New Roman" w:hAnsi="Times New Roman"/>
          <w:sz w:val="28"/>
          <w:szCs w:val="28"/>
        </w:rPr>
        <w:t>инвестиционных площадк</w:t>
      </w:r>
      <w:r w:rsidR="00C57085">
        <w:rPr>
          <w:rFonts w:ascii="Times New Roman" w:hAnsi="Times New Roman"/>
          <w:sz w:val="28"/>
          <w:szCs w:val="28"/>
        </w:rPr>
        <w:t>ах,</w:t>
      </w:r>
      <w:r w:rsidRPr="005C3B38">
        <w:rPr>
          <w:rFonts w:ascii="Times New Roman" w:hAnsi="Times New Roman"/>
          <w:sz w:val="28"/>
          <w:szCs w:val="28"/>
        </w:rPr>
        <w:t xml:space="preserve"> </w:t>
      </w:r>
      <w:r w:rsidRPr="008328D3">
        <w:rPr>
          <w:rFonts w:ascii="Times New Roman" w:hAnsi="Times New Roman"/>
          <w:sz w:val="28"/>
          <w:szCs w:val="28"/>
        </w:rPr>
        <w:t xml:space="preserve">увеличение производительности труда, основанное на технологической модернизации </w:t>
      </w:r>
      <w:r w:rsidR="00C57085">
        <w:rPr>
          <w:rFonts w:ascii="Times New Roman" w:hAnsi="Times New Roman"/>
          <w:sz w:val="28"/>
          <w:szCs w:val="28"/>
        </w:rPr>
        <w:t>и</w:t>
      </w:r>
      <w:r w:rsidRPr="008328D3">
        <w:rPr>
          <w:rFonts w:ascii="Times New Roman" w:hAnsi="Times New Roman"/>
          <w:sz w:val="28"/>
          <w:szCs w:val="28"/>
        </w:rPr>
        <w:t xml:space="preserve"> внедрении принципов бережливого производства, </w:t>
      </w:r>
      <w:r w:rsidR="00C57085">
        <w:rPr>
          <w:rFonts w:ascii="Times New Roman" w:hAnsi="Times New Roman"/>
          <w:sz w:val="28"/>
          <w:szCs w:val="28"/>
        </w:rPr>
        <w:t xml:space="preserve">развитие </w:t>
      </w:r>
      <w:r w:rsidRPr="008328D3">
        <w:rPr>
          <w:rFonts w:ascii="Times New Roman" w:hAnsi="Times New Roman"/>
          <w:sz w:val="28"/>
          <w:szCs w:val="28"/>
        </w:rPr>
        <w:t>цифровых технологий, стимулировани</w:t>
      </w:r>
      <w:r w:rsidR="00C57085">
        <w:rPr>
          <w:rFonts w:ascii="Times New Roman" w:hAnsi="Times New Roman"/>
          <w:sz w:val="28"/>
          <w:szCs w:val="28"/>
        </w:rPr>
        <w:t>е</w:t>
      </w:r>
      <w:r w:rsidRPr="008328D3">
        <w:rPr>
          <w:rFonts w:ascii="Times New Roman" w:hAnsi="Times New Roman"/>
          <w:sz w:val="28"/>
          <w:szCs w:val="28"/>
        </w:rPr>
        <w:t xml:space="preserve"> инновационной деятельности, по</w:t>
      </w:r>
      <w:r>
        <w:rPr>
          <w:rFonts w:ascii="Times New Roman" w:hAnsi="Times New Roman"/>
          <w:sz w:val="28"/>
          <w:szCs w:val="28"/>
        </w:rPr>
        <w:t>вышении квалификации персонала.</w:t>
      </w:r>
    </w:p>
    <w:p w14:paraId="6404C8CA" w14:textId="32284F0F" w:rsidR="0038356C" w:rsidRPr="0038356C" w:rsidRDefault="0038356C" w:rsidP="0038356C">
      <w:pPr>
        <w:numPr>
          <w:ilvl w:val="0"/>
          <w:numId w:val="2"/>
        </w:numPr>
        <w:tabs>
          <w:tab w:val="clear" w:pos="0"/>
          <w:tab w:val="num" w:pos="432"/>
        </w:tabs>
        <w:suppressAutoHyphens/>
        <w:snapToGrid w:val="0"/>
        <w:spacing w:after="0" w:line="259" w:lineRule="auto"/>
        <w:ind w:left="0" w:firstLine="709"/>
        <w:contextualSpacing/>
        <w:jc w:val="both"/>
        <w:textAlignment w:val="top"/>
        <w:rPr>
          <w:rFonts w:ascii="Times New Roman" w:hAnsi="Times New Roman"/>
          <w:bCs/>
          <w:spacing w:val="2"/>
          <w:sz w:val="28"/>
          <w:szCs w:val="28"/>
          <w:lang w:eastAsia="en-US"/>
        </w:rPr>
      </w:pPr>
      <w:r w:rsidRPr="0038356C">
        <w:rPr>
          <w:rFonts w:ascii="Times New Roman" w:hAnsi="Times New Roman"/>
          <w:bCs/>
          <w:spacing w:val="2"/>
          <w:sz w:val="28"/>
          <w:szCs w:val="28"/>
          <w:lang w:eastAsia="en-US"/>
        </w:rPr>
        <w:t>Улучшение ситуации на рынке труда города будет зависеть от эффективности принимаемых мер, направленных на решение вопроса кадрового обеспечения</w:t>
      </w:r>
      <w:r>
        <w:rPr>
          <w:rFonts w:ascii="Times New Roman" w:hAnsi="Times New Roman"/>
          <w:bCs/>
          <w:spacing w:val="2"/>
          <w:sz w:val="28"/>
          <w:szCs w:val="28"/>
          <w:lang w:eastAsia="en-US"/>
        </w:rPr>
        <w:t xml:space="preserve">, </w:t>
      </w:r>
      <w:r w:rsidRPr="0038356C">
        <w:rPr>
          <w:rFonts w:ascii="Times New Roman" w:hAnsi="Times New Roman"/>
          <w:bCs/>
          <w:spacing w:val="2"/>
          <w:sz w:val="28"/>
          <w:szCs w:val="28"/>
          <w:lang w:eastAsia="ar-SA"/>
        </w:rPr>
        <w:t>в том числе за счет развити</w:t>
      </w:r>
      <w:r w:rsidR="00C57085">
        <w:rPr>
          <w:rFonts w:ascii="Times New Roman" w:hAnsi="Times New Roman"/>
          <w:bCs/>
          <w:spacing w:val="2"/>
          <w:sz w:val="28"/>
          <w:szCs w:val="28"/>
          <w:lang w:eastAsia="ar-SA"/>
        </w:rPr>
        <w:t>я</w:t>
      </w:r>
      <w:r w:rsidRPr="0038356C">
        <w:rPr>
          <w:rFonts w:ascii="Times New Roman" w:hAnsi="Times New Roman"/>
          <w:bCs/>
          <w:spacing w:val="2"/>
          <w:sz w:val="28"/>
          <w:szCs w:val="28"/>
          <w:lang w:eastAsia="ar-SA"/>
        </w:rPr>
        <w:t xml:space="preserve"> системы профессиональной переориентации кадров, формировани</w:t>
      </w:r>
      <w:r w:rsidR="00C57085">
        <w:rPr>
          <w:rFonts w:ascii="Times New Roman" w:hAnsi="Times New Roman"/>
          <w:bCs/>
          <w:spacing w:val="2"/>
          <w:sz w:val="28"/>
          <w:szCs w:val="28"/>
          <w:lang w:eastAsia="ar-SA"/>
        </w:rPr>
        <w:t>я</w:t>
      </w:r>
      <w:r w:rsidRPr="0038356C">
        <w:rPr>
          <w:rFonts w:ascii="Times New Roman" w:hAnsi="Times New Roman"/>
          <w:bCs/>
          <w:spacing w:val="2"/>
          <w:sz w:val="28"/>
          <w:szCs w:val="28"/>
          <w:lang w:eastAsia="ar-SA"/>
        </w:rPr>
        <w:t xml:space="preserve"> профессионального партнерства и механизмов взаимодействия между образовательными организациями и работодателями.</w:t>
      </w:r>
    </w:p>
    <w:p w14:paraId="5DAC931F" w14:textId="77777777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3DBD">
        <w:rPr>
          <w:rFonts w:ascii="Times New Roman" w:hAnsi="Times New Roman"/>
          <w:sz w:val="28"/>
          <w:szCs w:val="28"/>
        </w:rPr>
        <w:t>Компенсировать нехватку рабочей силы в</w:t>
      </w:r>
      <w:r>
        <w:rPr>
          <w:rFonts w:ascii="Times New Roman" w:hAnsi="Times New Roman"/>
          <w:sz w:val="28"/>
          <w:szCs w:val="28"/>
        </w:rPr>
        <w:t>озможно также посред</w:t>
      </w:r>
      <w:r w:rsidRPr="002D3DBD">
        <w:rPr>
          <w:rFonts w:ascii="Times New Roman" w:hAnsi="Times New Roman"/>
          <w:sz w:val="28"/>
          <w:szCs w:val="28"/>
        </w:rPr>
        <w:t>ством поиска новых источников кадров, в том числе более активного привлечения потенциальной рабочей силы, включая неработающую часть населения, пенсионеров, граждан с ограниченными возмо</w:t>
      </w:r>
      <w:r>
        <w:rPr>
          <w:rFonts w:ascii="Times New Roman" w:hAnsi="Times New Roman"/>
          <w:sz w:val="28"/>
          <w:szCs w:val="28"/>
        </w:rPr>
        <w:t>жностя</w:t>
      </w:r>
      <w:r w:rsidRPr="002D3DBD">
        <w:rPr>
          <w:rFonts w:ascii="Times New Roman" w:hAnsi="Times New Roman"/>
          <w:sz w:val="28"/>
          <w:szCs w:val="28"/>
        </w:rPr>
        <w:t>ми здоровья, заключенных, а также привлече</w:t>
      </w:r>
      <w:r>
        <w:rPr>
          <w:rFonts w:ascii="Times New Roman" w:hAnsi="Times New Roman"/>
          <w:sz w:val="28"/>
          <w:szCs w:val="28"/>
        </w:rPr>
        <w:t>ния рабочей силы из дру</w:t>
      </w:r>
      <w:r w:rsidRPr="002D3DBD">
        <w:rPr>
          <w:rFonts w:ascii="Times New Roman" w:hAnsi="Times New Roman"/>
          <w:sz w:val="28"/>
          <w:szCs w:val="28"/>
        </w:rPr>
        <w:t>гих субъектов Российской Федерации</w:t>
      </w:r>
      <w:r>
        <w:rPr>
          <w:rFonts w:ascii="Times New Roman" w:hAnsi="Times New Roman"/>
          <w:sz w:val="28"/>
          <w:szCs w:val="28"/>
        </w:rPr>
        <w:t xml:space="preserve"> и трудовых мигрантов. Дей</w:t>
      </w:r>
      <w:r w:rsidRPr="002D3DBD">
        <w:rPr>
          <w:rFonts w:ascii="Times New Roman" w:hAnsi="Times New Roman"/>
          <w:sz w:val="28"/>
          <w:szCs w:val="28"/>
        </w:rPr>
        <w:t>ственной мерой является вовлечение в экономику реги</w:t>
      </w:r>
      <w:r>
        <w:rPr>
          <w:rFonts w:ascii="Times New Roman" w:hAnsi="Times New Roman"/>
          <w:sz w:val="28"/>
          <w:szCs w:val="28"/>
        </w:rPr>
        <w:t xml:space="preserve">она молодежи (также в возрасте </w:t>
      </w:r>
      <w:r w:rsidRPr="002D3DBD">
        <w:rPr>
          <w:rFonts w:ascii="Times New Roman" w:hAnsi="Times New Roman"/>
          <w:sz w:val="28"/>
          <w:szCs w:val="28"/>
        </w:rPr>
        <w:t>с 14 лет), в том числе из других регионов, являющейся ценным ресурсом на рынке труда, закрепление молодых специалистов на предприятиях.</w:t>
      </w:r>
    </w:p>
    <w:p w14:paraId="4094E427" w14:textId="77777777" w:rsidR="00E601F2" w:rsidRPr="00081CC5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1CC5">
        <w:rPr>
          <w:rFonts w:ascii="Times New Roman" w:hAnsi="Times New Roman"/>
          <w:sz w:val="28"/>
          <w:szCs w:val="28"/>
        </w:rPr>
        <w:t>В целях поддержания стабильной ситуации и недопущения напряженности на рынке труда будут реализовываться:</w:t>
      </w:r>
    </w:p>
    <w:p w14:paraId="2B01887B" w14:textId="77777777" w:rsidR="00E601F2" w:rsidRPr="00B6285A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285A">
        <w:rPr>
          <w:rFonts w:ascii="Times New Roman" w:hAnsi="Times New Roman"/>
          <w:sz w:val="28"/>
          <w:szCs w:val="28"/>
        </w:rPr>
        <w:t xml:space="preserve">- региональный проект «Содействие занятости» в рамках национального проекта «Демография»; </w:t>
      </w:r>
    </w:p>
    <w:p w14:paraId="74DDA821" w14:textId="77777777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285A">
        <w:rPr>
          <w:rFonts w:ascii="Times New Roman" w:hAnsi="Times New Roman"/>
          <w:sz w:val="28"/>
          <w:szCs w:val="28"/>
        </w:rPr>
        <w:t>государственная программа С</w:t>
      </w:r>
      <w:r>
        <w:rPr>
          <w:rFonts w:ascii="Times New Roman" w:hAnsi="Times New Roman"/>
          <w:sz w:val="28"/>
          <w:szCs w:val="28"/>
        </w:rPr>
        <w:t>амарской области «Содействие за</w:t>
      </w:r>
      <w:r w:rsidRPr="00B6285A">
        <w:rPr>
          <w:rFonts w:ascii="Times New Roman" w:hAnsi="Times New Roman"/>
          <w:sz w:val="28"/>
          <w:szCs w:val="28"/>
        </w:rPr>
        <w:t>нятости населения Самарской области», включающая Комплексы пр</w:t>
      </w:r>
      <w:r>
        <w:rPr>
          <w:rFonts w:ascii="Times New Roman" w:hAnsi="Times New Roman"/>
          <w:sz w:val="28"/>
          <w:szCs w:val="28"/>
        </w:rPr>
        <w:t>о</w:t>
      </w:r>
      <w:r w:rsidRPr="00B6285A">
        <w:rPr>
          <w:rFonts w:ascii="Times New Roman" w:hAnsi="Times New Roman"/>
          <w:sz w:val="28"/>
          <w:szCs w:val="28"/>
        </w:rPr>
        <w:t>цессных мероприятий «Эффективная</w:t>
      </w:r>
      <w:r>
        <w:rPr>
          <w:rFonts w:ascii="Times New Roman" w:hAnsi="Times New Roman"/>
          <w:sz w:val="28"/>
          <w:szCs w:val="28"/>
        </w:rPr>
        <w:t xml:space="preserve"> занятость», «Социальная адапта</w:t>
      </w:r>
      <w:r w:rsidRPr="00B6285A">
        <w:rPr>
          <w:rFonts w:ascii="Times New Roman" w:hAnsi="Times New Roman"/>
          <w:sz w:val="28"/>
          <w:szCs w:val="28"/>
        </w:rPr>
        <w:t>ция иностранных трудовых мигрант</w:t>
      </w:r>
      <w:r>
        <w:rPr>
          <w:rFonts w:ascii="Times New Roman" w:hAnsi="Times New Roman"/>
          <w:sz w:val="28"/>
          <w:szCs w:val="28"/>
        </w:rPr>
        <w:t>ов», «Безопасный труд», «Повыше</w:t>
      </w:r>
      <w:r w:rsidRPr="00B6285A">
        <w:rPr>
          <w:rFonts w:ascii="Times New Roman" w:hAnsi="Times New Roman"/>
          <w:sz w:val="28"/>
          <w:szCs w:val="28"/>
        </w:rPr>
        <w:t>ние уровня трудоустройства инвалидов и организация сопровождения инвалидов, в том числе молодого возраста», «Содействие занято</w:t>
      </w:r>
      <w:r>
        <w:rPr>
          <w:rFonts w:ascii="Times New Roman" w:hAnsi="Times New Roman"/>
          <w:sz w:val="28"/>
          <w:szCs w:val="28"/>
        </w:rPr>
        <w:t>сти мо</w:t>
      </w:r>
      <w:r w:rsidRPr="00B6285A">
        <w:rPr>
          <w:rFonts w:ascii="Times New Roman" w:hAnsi="Times New Roman"/>
          <w:sz w:val="28"/>
          <w:szCs w:val="28"/>
        </w:rPr>
        <w:t>лодежи» и «Оказание содействия до</w:t>
      </w:r>
      <w:r>
        <w:rPr>
          <w:rFonts w:ascii="Times New Roman" w:hAnsi="Times New Roman"/>
          <w:sz w:val="28"/>
          <w:szCs w:val="28"/>
        </w:rPr>
        <w:t>бровольному переселению в Самар</w:t>
      </w:r>
      <w:r w:rsidRPr="00B6285A">
        <w:rPr>
          <w:rFonts w:ascii="Times New Roman" w:hAnsi="Times New Roman"/>
          <w:sz w:val="28"/>
          <w:szCs w:val="28"/>
        </w:rPr>
        <w:t>скую область соотечественников, проживающих за рубежом»;</w:t>
      </w:r>
    </w:p>
    <w:p w14:paraId="7687E4D5" w14:textId="77777777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72B">
        <w:rPr>
          <w:rFonts w:ascii="Times New Roman" w:hAnsi="Times New Roman"/>
          <w:sz w:val="28"/>
          <w:szCs w:val="28"/>
        </w:rPr>
        <w:t>мероприятия государственной программы Самарской области «Доступная среда в Самарской области», направленные на содействие занятости инвалидов;</w:t>
      </w:r>
    </w:p>
    <w:p w14:paraId="5662C07B" w14:textId="77777777" w:rsidR="00E601F2" w:rsidRPr="0001772B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72B">
        <w:rPr>
          <w:rFonts w:ascii="Times New Roman" w:hAnsi="Times New Roman"/>
          <w:sz w:val="28"/>
          <w:szCs w:val="28"/>
        </w:rPr>
        <w:t>План мероприятий по совершенствованию деятельности органов службы занятости населения Самарс</w:t>
      </w:r>
      <w:r>
        <w:rPr>
          <w:rFonts w:ascii="Times New Roman" w:hAnsi="Times New Roman"/>
          <w:sz w:val="28"/>
          <w:szCs w:val="28"/>
        </w:rPr>
        <w:t>кой области, направленных на со</w:t>
      </w:r>
      <w:r w:rsidRPr="0001772B">
        <w:rPr>
          <w:rFonts w:ascii="Times New Roman" w:hAnsi="Times New Roman"/>
          <w:sz w:val="28"/>
          <w:szCs w:val="28"/>
        </w:rPr>
        <w:t>действие занятости граждан уязвимых категорий;</w:t>
      </w:r>
    </w:p>
    <w:p w14:paraId="257F0753" w14:textId="77777777" w:rsidR="00E601F2" w:rsidRPr="0001772B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1772B">
        <w:rPr>
          <w:rFonts w:ascii="Times New Roman" w:hAnsi="Times New Roman"/>
          <w:sz w:val="28"/>
          <w:szCs w:val="28"/>
        </w:rPr>
        <w:t>мероприятия в рамках системы чемпионатов профессионального мастерства, в том числе среди инва</w:t>
      </w:r>
      <w:r>
        <w:rPr>
          <w:rFonts w:ascii="Times New Roman" w:hAnsi="Times New Roman"/>
          <w:sz w:val="28"/>
          <w:szCs w:val="28"/>
        </w:rPr>
        <w:t>лидов и лиц с ограниченными воз</w:t>
      </w:r>
      <w:r w:rsidRPr="0001772B">
        <w:rPr>
          <w:rFonts w:ascii="Times New Roman" w:hAnsi="Times New Roman"/>
          <w:sz w:val="28"/>
          <w:szCs w:val="28"/>
        </w:rPr>
        <w:t>можностями здоровья «</w:t>
      </w:r>
      <w:proofErr w:type="spellStart"/>
      <w:r w:rsidRPr="0001772B">
        <w:rPr>
          <w:rFonts w:ascii="Times New Roman" w:hAnsi="Times New Roman"/>
          <w:sz w:val="28"/>
          <w:szCs w:val="28"/>
        </w:rPr>
        <w:t>Абилимпикс</w:t>
      </w:r>
      <w:proofErr w:type="spellEnd"/>
      <w:r w:rsidRPr="0001772B">
        <w:rPr>
          <w:rFonts w:ascii="Times New Roman" w:hAnsi="Times New Roman"/>
          <w:sz w:val="28"/>
          <w:szCs w:val="28"/>
        </w:rPr>
        <w:t xml:space="preserve">»; </w:t>
      </w:r>
    </w:p>
    <w:p w14:paraId="1548D06C" w14:textId="77777777" w:rsidR="00E601F2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72B">
        <w:rPr>
          <w:rFonts w:ascii="Times New Roman" w:hAnsi="Times New Roman"/>
          <w:sz w:val="28"/>
          <w:szCs w:val="28"/>
        </w:rPr>
        <w:t>План мероприятий по снижению уровня теневой занятости и легализации трудовых</w:t>
      </w:r>
      <w:r>
        <w:rPr>
          <w:rFonts w:ascii="Times New Roman" w:hAnsi="Times New Roman"/>
          <w:sz w:val="28"/>
          <w:szCs w:val="28"/>
        </w:rPr>
        <w:t xml:space="preserve"> отношений в Самарской области на 2022 – 2025 годы</w:t>
      </w:r>
      <w:r w:rsidRPr="0001772B">
        <w:rPr>
          <w:rFonts w:ascii="Times New Roman" w:hAnsi="Times New Roman"/>
          <w:sz w:val="28"/>
          <w:szCs w:val="28"/>
        </w:rPr>
        <w:t>.</w:t>
      </w:r>
    </w:p>
    <w:p w14:paraId="25708DD6" w14:textId="2579FCAC" w:rsidR="00E601F2" w:rsidRPr="0088678C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678C">
        <w:rPr>
          <w:rFonts w:ascii="Times New Roman" w:hAnsi="Times New Roman"/>
          <w:sz w:val="28"/>
          <w:szCs w:val="28"/>
        </w:rPr>
        <w:t>В соответствии с Указом Президент</w:t>
      </w:r>
      <w:r>
        <w:rPr>
          <w:rFonts w:ascii="Times New Roman" w:hAnsi="Times New Roman"/>
          <w:sz w:val="28"/>
          <w:szCs w:val="28"/>
        </w:rPr>
        <w:t xml:space="preserve">а Российской Федерации </w:t>
      </w:r>
      <w:r w:rsidRPr="0088678C">
        <w:rPr>
          <w:rFonts w:ascii="Times New Roman" w:hAnsi="Times New Roman"/>
          <w:sz w:val="28"/>
          <w:szCs w:val="28"/>
        </w:rPr>
        <w:t>от 07.05.2024 № 309 «О национальн</w:t>
      </w:r>
      <w:r>
        <w:rPr>
          <w:rFonts w:ascii="Times New Roman" w:hAnsi="Times New Roman"/>
          <w:sz w:val="28"/>
          <w:szCs w:val="28"/>
        </w:rPr>
        <w:t>ых целях развития Российской Фе</w:t>
      </w:r>
      <w:r w:rsidRPr="0088678C">
        <w:rPr>
          <w:rFonts w:ascii="Times New Roman" w:hAnsi="Times New Roman"/>
          <w:sz w:val="28"/>
          <w:szCs w:val="28"/>
        </w:rPr>
        <w:t xml:space="preserve">дерации на период до 2030 года и на перспективу до 2036 года» </w:t>
      </w:r>
      <w:r w:rsidR="00D327ED">
        <w:rPr>
          <w:rFonts w:ascii="Times New Roman" w:hAnsi="Times New Roman"/>
          <w:sz w:val="28"/>
          <w:szCs w:val="28"/>
        </w:rPr>
        <w:t>Самарская область</w:t>
      </w:r>
      <w:r w:rsidRPr="0088678C">
        <w:rPr>
          <w:rFonts w:ascii="Times New Roman" w:hAnsi="Times New Roman"/>
          <w:sz w:val="28"/>
          <w:szCs w:val="28"/>
        </w:rPr>
        <w:t xml:space="preserve"> будет участвовать в реализации ме</w:t>
      </w:r>
      <w:r>
        <w:rPr>
          <w:rFonts w:ascii="Times New Roman" w:hAnsi="Times New Roman"/>
          <w:sz w:val="28"/>
          <w:szCs w:val="28"/>
        </w:rPr>
        <w:t>роприятий в рамках разрабатывае</w:t>
      </w:r>
      <w:r w:rsidRPr="0088678C">
        <w:rPr>
          <w:rFonts w:ascii="Times New Roman" w:hAnsi="Times New Roman"/>
          <w:sz w:val="28"/>
          <w:szCs w:val="28"/>
        </w:rPr>
        <w:t>мых национальных проектов, в том ч</w:t>
      </w:r>
      <w:r>
        <w:rPr>
          <w:rFonts w:ascii="Times New Roman" w:hAnsi="Times New Roman"/>
          <w:sz w:val="28"/>
          <w:szCs w:val="28"/>
        </w:rPr>
        <w:t>исле нового национального проек</w:t>
      </w:r>
      <w:r w:rsidRPr="0088678C">
        <w:rPr>
          <w:rFonts w:ascii="Times New Roman" w:hAnsi="Times New Roman"/>
          <w:sz w:val="28"/>
          <w:szCs w:val="28"/>
        </w:rPr>
        <w:t>та «Кадры».</w:t>
      </w:r>
    </w:p>
    <w:p w14:paraId="69FE12F9" w14:textId="5A235EA1" w:rsidR="00E601F2" w:rsidRPr="0088678C" w:rsidRDefault="00DC3F7E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Планируются</w:t>
      </w:r>
      <w:r w:rsidR="00E601F2" w:rsidRPr="0088678C">
        <w:rPr>
          <w:rFonts w:ascii="Times New Roman" w:hAnsi="Times New Roman"/>
          <w:sz w:val="28"/>
          <w:szCs w:val="28"/>
        </w:rPr>
        <w:t xml:space="preserve"> меры по р</w:t>
      </w:r>
      <w:r w:rsidR="00E601F2">
        <w:rPr>
          <w:rFonts w:ascii="Times New Roman" w:hAnsi="Times New Roman"/>
          <w:sz w:val="28"/>
          <w:szCs w:val="28"/>
        </w:rPr>
        <w:t>азвитию трудовой мобильности ра</w:t>
      </w:r>
      <w:r w:rsidR="00E601F2" w:rsidRPr="0088678C">
        <w:rPr>
          <w:rFonts w:ascii="Times New Roman" w:hAnsi="Times New Roman"/>
          <w:sz w:val="28"/>
          <w:szCs w:val="28"/>
        </w:rPr>
        <w:t>бочей силы, в том числе продолжится</w:t>
      </w:r>
      <w:r w:rsidR="00E601F2">
        <w:rPr>
          <w:rFonts w:ascii="Times New Roman" w:hAnsi="Times New Roman"/>
          <w:sz w:val="28"/>
          <w:szCs w:val="28"/>
        </w:rPr>
        <w:t xml:space="preserve"> реализация регионального проек</w:t>
      </w:r>
      <w:r w:rsidR="00E601F2" w:rsidRPr="0088678C">
        <w:rPr>
          <w:rFonts w:ascii="Times New Roman" w:hAnsi="Times New Roman"/>
          <w:sz w:val="28"/>
          <w:szCs w:val="28"/>
        </w:rPr>
        <w:t xml:space="preserve">та «Переезд под ключ» и Комплексного межведомственного плана по привлечению, трудоустройству </w:t>
      </w:r>
      <w:r w:rsidR="00E601F2">
        <w:rPr>
          <w:rFonts w:ascii="Times New Roman" w:hAnsi="Times New Roman"/>
          <w:sz w:val="28"/>
          <w:szCs w:val="28"/>
        </w:rPr>
        <w:t>и адаптации на территории Самар</w:t>
      </w:r>
      <w:r w:rsidR="00E601F2" w:rsidRPr="0088678C">
        <w:rPr>
          <w:rFonts w:ascii="Times New Roman" w:hAnsi="Times New Roman"/>
          <w:sz w:val="28"/>
          <w:szCs w:val="28"/>
        </w:rPr>
        <w:t>ской области жителей из других субъектов Российской Федерации.</w:t>
      </w:r>
    </w:p>
    <w:p w14:paraId="532AB831" w14:textId="77777777" w:rsidR="00E601F2" w:rsidRPr="0088678C" w:rsidRDefault="00E601F2" w:rsidP="00E601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678C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88678C">
        <w:rPr>
          <w:rFonts w:ascii="Times New Roman" w:hAnsi="Times New Roman"/>
          <w:sz w:val="28"/>
          <w:szCs w:val="28"/>
        </w:rPr>
        <w:t>популяризации</w:t>
      </w:r>
      <w:proofErr w:type="gramEnd"/>
      <w:r w:rsidRPr="0088678C">
        <w:rPr>
          <w:rFonts w:ascii="Times New Roman" w:hAnsi="Times New Roman"/>
          <w:sz w:val="28"/>
          <w:szCs w:val="28"/>
        </w:rPr>
        <w:t xml:space="preserve"> востр</w:t>
      </w:r>
      <w:r>
        <w:rPr>
          <w:rFonts w:ascii="Times New Roman" w:hAnsi="Times New Roman"/>
          <w:sz w:val="28"/>
          <w:szCs w:val="28"/>
        </w:rPr>
        <w:t>ебованных на рынке труда профес</w:t>
      </w:r>
      <w:r w:rsidRPr="0088678C">
        <w:rPr>
          <w:rFonts w:ascii="Times New Roman" w:hAnsi="Times New Roman"/>
          <w:sz w:val="28"/>
          <w:szCs w:val="28"/>
        </w:rPr>
        <w:t>сий и специальностей будут проводиться ярмарки вакансий, конкурсы профессионального мастерства, выставки профессий и т.п.</w:t>
      </w:r>
    </w:p>
    <w:p w14:paraId="28E9128F" w14:textId="77777777" w:rsidR="00E601F2" w:rsidRDefault="00E601F2" w:rsidP="007E22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678C">
        <w:rPr>
          <w:rFonts w:ascii="Times New Roman" w:hAnsi="Times New Roman"/>
          <w:sz w:val="28"/>
          <w:szCs w:val="28"/>
        </w:rPr>
        <w:t>Принимаемые на федеральном и региональном уровнях меры по содействию занятости населения будут меняться и дополняться по мере необходимости.</w:t>
      </w:r>
    </w:p>
    <w:p w14:paraId="1079BADD" w14:textId="0BEE61AC" w:rsidR="00E601F2" w:rsidRDefault="00E601F2" w:rsidP="007E22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779B">
        <w:rPr>
          <w:rFonts w:ascii="Times New Roman" w:hAnsi="Times New Roman"/>
          <w:sz w:val="28"/>
          <w:szCs w:val="28"/>
        </w:rPr>
        <w:t>В результате ожидается, что численность прочих категорий граждан городского округа Тольятти, не занятых в экономике</w:t>
      </w:r>
      <w:r w:rsidR="00DD012C">
        <w:rPr>
          <w:rFonts w:ascii="Times New Roman" w:hAnsi="Times New Roman"/>
          <w:sz w:val="28"/>
          <w:szCs w:val="28"/>
        </w:rPr>
        <w:t xml:space="preserve"> и учебе</w:t>
      </w:r>
      <w:r w:rsidR="001F2DB6">
        <w:rPr>
          <w:rFonts w:ascii="Times New Roman" w:hAnsi="Times New Roman"/>
          <w:sz w:val="28"/>
          <w:szCs w:val="28"/>
        </w:rPr>
        <w:t>,</w:t>
      </w:r>
      <w:r w:rsidRPr="0061779B">
        <w:rPr>
          <w:rFonts w:ascii="Times New Roman" w:hAnsi="Times New Roman"/>
          <w:sz w:val="28"/>
          <w:szCs w:val="28"/>
        </w:rPr>
        <w:t xml:space="preserve"> будет снижаться и к 2027 году составит </w:t>
      </w:r>
      <w:r w:rsidR="00FC46F6">
        <w:rPr>
          <w:rFonts w:ascii="Times New Roman" w:hAnsi="Times New Roman"/>
          <w:sz w:val="28"/>
          <w:szCs w:val="28"/>
        </w:rPr>
        <w:t>20,</w:t>
      </w:r>
      <w:r w:rsidR="00DC3F7E">
        <w:rPr>
          <w:rFonts w:ascii="Times New Roman" w:hAnsi="Times New Roman"/>
          <w:sz w:val="28"/>
          <w:szCs w:val="28"/>
        </w:rPr>
        <w:t>7</w:t>
      </w:r>
      <w:r w:rsidRPr="0061779B">
        <w:rPr>
          <w:rFonts w:ascii="Times New Roman" w:hAnsi="Times New Roman"/>
          <w:sz w:val="28"/>
          <w:szCs w:val="28"/>
        </w:rPr>
        <w:t xml:space="preserve"> и </w:t>
      </w:r>
      <w:r w:rsidR="00DC3F7E">
        <w:rPr>
          <w:rFonts w:ascii="Times New Roman" w:hAnsi="Times New Roman"/>
          <w:sz w:val="28"/>
          <w:szCs w:val="28"/>
        </w:rPr>
        <w:t>20,2</w:t>
      </w:r>
      <w:r w:rsidRPr="0061779B">
        <w:rPr>
          <w:rFonts w:ascii="Times New Roman" w:hAnsi="Times New Roman"/>
          <w:sz w:val="28"/>
          <w:szCs w:val="28"/>
        </w:rPr>
        <w:t xml:space="preserve"> тыс. человек соответств</w:t>
      </w:r>
      <w:r w:rsidR="00FC46F6">
        <w:rPr>
          <w:rFonts w:ascii="Times New Roman" w:hAnsi="Times New Roman"/>
          <w:sz w:val="28"/>
          <w:szCs w:val="28"/>
        </w:rPr>
        <w:t>енно по двум вариантам прогноза.</w:t>
      </w:r>
    </w:p>
    <w:p w14:paraId="647FF994" w14:textId="77777777" w:rsidR="00902F8E" w:rsidRPr="00AF2F96" w:rsidRDefault="00902F8E" w:rsidP="007E22B0">
      <w:pPr>
        <w:pStyle w:val="3"/>
        <w:spacing w:before="120" w:beforeAutospacing="0" w:after="120"/>
      </w:pPr>
      <w:r w:rsidRPr="00AF2F96">
        <w:t>Заработная плата</w:t>
      </w:r>
      <w:bookmarkStart w:id="6" w:name="зарплата"/>
      <w:bookmarkEnd w:id="6"/>
    </w:p>
    <w:p w14:paraId="1C969E2D" w14:textId="10CE6CE2" w:rsidR="00902F8E" w:rsidRPr="00286626" w:rsidRDefault="00902F8E" w:rsidP="007E22B0">
      <w:pPr>
        <w:pStyle w:val="af"/>
        <w:numPr>
          <w:ilvl w:val="0"/>
          <w:numId w:val="2"/>
        </w:numPr>
        <w:spacing w:before="120" w:after="120" w:line="276" w:lineRule="auto"/>
        <w:ind w:left="0" w:firstLine="709"/>
        <w:jc w:val="both"/>
        <w:rPr>
          <w:highlight w:val="yellow"/>
        </w:rPr>
      </w:pPr>
      <w:r w:rsidRPr="0082061C">
        <w:t>В среднесрочном периоде</w:t>
      </w:r>
      <w:r w:rsidR="00262558">
        <w:t>,</w:t>
      </w:r>
      <w:r w:rsidRPr="0082061C">
        <w:t xml:space="preserve"> с учетом прогнозных данных крупнейших предприятий города, размер среднемесячной номинальной начисленной заработной платы работников организаций, не относящихся к субъектам малого </w:t>
      </w:r>
      <w:r w:rsidRPr="009C5D19">
        <w:t xml:space="preserve">предпринимательства, в 2025 году может увеличиться </w:t>
      </w:r>
      <w:r w:rsidR="00262558" w:rsidRPr="009C5D19">
        <w:t xml:space="preserve">по сравнению с предыдущим годом </w:t>
      </w:r>
      <w:r w:rsidR="00407548">
        <w:t>на 8,1% и 9,3</w:t>
      </w:r>
      <w:r w:rsidRPr="009C5D19">
        <w:t xml:space="preserve">% </w:t>
      </w:r>
      <w:r w:rsidR="00262558" w:rsidRPr="009C5D19">
        <w:t xml:space="preserve">по вариантам </w:t>
      </w:r>
      <w:r w:rsidR="00262558">
        <w:t>прогноза</w:t>
      </w:r>
      <w:r w:rsidRPr="009C5D19">
        <w:t xml:space="preserve">, достигнув 85,2-86,1 тыс. рублей соответственно. В 2027 году прогнозируется рост показателя до 96,0-98,7 тыс. </w:t>
      </w:r>
      <w:r w:rsidR="00A07448">
        <w:t>рублей</w:t>
      </w:r>
      <w:r w:rsidRPr="009C5D19">
        <w:t xml:space="preserve"> (</w:t>
      </w:r>
      <w:r w:rsidR="00262558">
        <w:t xml:space="preserve">прирост на </w:t>
      </w:r>
      <w:r w:rsidRPr="009C5D19">
        <w:t>21,8% и 25,3% к 2024 году).</w:t>
      </w:r>
    </w:p>
    <w:p w14:paraId="593EDE0B" w14:textId="335443AB" w:rsidR="00902F8E" w:rsidRPr="009C5D19" w:rsidRDefault="00902F8E" w:rsidP="00902F8E">
      <w:pPr>
        <w:pStyle w:val="af"/>
        <w:numPr>
          <w:ilvl w:val="0"/>
          <w:numId w:val="2"/>
        </w:numPr>
        <w:tabs>
          <w:tab w:val="left" w:pos="8208"/>
        </w:tabs>
        <w:spacing w:line="276" w:lineRule="auto"/>
        <w:ind w:left="0" w:firstLine="709"/>
        <w:jc w:val="both"/>
      </w:pPr>
      <w:bookmarkStart w:id="7" w:name="_Hlk116300427"/>
      <w:r w:rsidRPr="009C5D19">
        <w:rPr>
          <w:color w:val="000000"/>
        </w:rPr>
        <w:t xml:space="preserve">Исходя из динамики среднесписочной численности и среднемесячной заработной платы работников организаций городского округа Тольятти (с учетом малых предприятий), с учетом </w:t>
      </w:r>
      <w:r w:rsidRPr="009C5D19">
        <w:t xml:space="preserve">темпов роста заработной платы, предложенных </w:t>
      </w:r>
      <w:r w:rsidR="00262558">
        <w:t>С</w:t>
      </w:r>
      <w:r w:rsidRPr="009C5D19">
        <w:t>ценарными условиями Самарской области,</w:t>
      </w:r>
      <w:r w:rsidRPr="009C5D19">
        <w:rPr>
          <w:color w:val="000000"/>
        </w:rPr>
        <w:t xml:space="preserve"> </w:t>
      </w:r>
      <w:r w:rsidRPr="009C5D19">
        <w:t xml:space="preserve">в прогнозном </w:t>
      </w:r>
      <w:r w:rsidRPr="009C5D19">
        <w:lastRenderedPageBreak/>
        <w:t xml:space="preserve">периоде </w:t>
      </w:r>
      <w:r w:rsidRPr="009C5D19">
        <w:rPr>
          <w:color w:val="000000"/>
        </w:rPr>
        <w:t>величина</w:t>
      </w:r>
      <w:r>
        <w:t xml:space="preserve"> «Фонда</w:t>
      </w:r>
      <w:r w:rsidRPr="009C5D19">
        <w:t xml:space="preserve"> заработной платы работников (включая малые предприятия)», будет расти и по вариантам прогноза составит:</w:t>
      </w:r>
    </w:p>
    <w:bookmarkEnd w:id="7"/>
    <w:p w14:paraId="5BD92097" w14:textId="77777777" w:rsidR="00902F8E" w:rsidRPr="00326C3F" w:rsidRDefault="00902F8E" w:rsidP="00902F8E">
      <w:pPr>
        <w:pStyle w:val="23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D19">
        <w:rPr>
          <w:rFonts w:ascii="Times New Roman" w:hAnsi="Times New Roman"/>
          <w:sz w:val="28"/>
          <w:szCs w:val="28"/>
        </w:rPr>
        <w:t>- в 2025</w:t>
      </w:r>
      <w:r w:rsidRPr="004838AC">
        <w:rPr>
          <w:rFonts w:ascii="Times New Roman" w:hAnsi="Times New Roman"/>
          <w:sz w:val="28"/>
          <w:szCs w:val="28"/>
        </w:rPr>
        <w:t xml:space="preserve"> году: по консервативному варианту прогноза 191044 млн. рублей (рост на 7,6% к предыдущему году), 1</w:t>
      </w:r>
      <w:r>
        <w:rPr>
          <w:rFonts w:ascii="Times New Roman" w:hAnsi="Times New Roman"/>
          <w:sz w:val="28"/>
          <w:szCs w:val="28"/>
        </w:rPr>
        <w:t>93</w:t>
      </w:r>
      <w:r w:rsidRPr="004838AC">
        <w:rPr>
          <w:rFonts w:ascii="Times New Roman" w:hAnsi="Times New Roman"/>
          <w:sz w:val="28"/>
          <w:szCs w:val="28"/>
        </w:rPr>
        <w:t xml:space="preserve">632 млн. рублей по базовому </w:t>
      </w:r>
      <w:r w:rsidRPr="00326C3F">
        <w:rPr>
          <w:rFonts w:ascii="Times New Roman" w:hAnsi="Times New Roman"/>
          <w:sz w:val="28"/>
          <w:szCs w:val="28"/>
        </w:rPr>
        <w:t>варианту прогноза (рост на 9,0% к предыдущему году);</w:t>
      </w:r>
    </w:p>
    <w:p w14:paraId="33C41D78" w14:textId="77777777" w:rsidR="00902F8E" w:rsidRPr="00326C3F" w:rsidRDefault="00902F8E" w:rsidP="00902F8E">
      <w:pPr>
        <w:pStyle w:val="23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C3F">
        <w:rPr>
          <w:rFonts w:ascii="Times New Roman" w:hAnsi="Times New Roman"/>
          <w:sz w:val="28"/>
          <w:szCs w:val="28"/>
        </w:rPr>
        <w:t>- в 2026 году: по консервативному варианту прогноза 202406 млн. рублей (рост на 5,9% к предыдущему году), 207182 млн. рублей по базовому варианту прогноза (рост на 7,0% к предыдущему году);</w:t>
      </w:r>
    </w:p>
    <w:p w14:paraId="05AB4B8E" w14:textId="008FD441" w:rsidR="00902F8E" w:rsidRPr="00326C3F" w:rsidRDefault="00902F8E" w:rsidP="00902F8E">
      <w:pPr>
        <w:pStyle w:val="23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C3F">
        <w:rPr>
          <w:rFonts w:ascii="Times New Roman" w:hAnsi="Times New Roman"/>
          <w:sz w:val="28"/>
          <w:szCs w:val="28"/>
        </w:rPr>
        <w:t>- в 2027 году: по консервативному варианту прогноза 213725 млн. рублей (рост на 5,6% к предыдущему году), 221680 млн. рублей по базовому варианту прогноза (р</w:t>
      </w:r>
      <w:r w:rsidR="009034E2">
        <w:rPr>
          <w:rFonts w:ascii="Times New Roman" w:hAnsi="Times New Roman"/>
          <w:sz w:val="28"/>
          <w:szCs w:val="28"/>
        </w:rPr>
        <w:t>ост на 7,0% к предыдущему году).</w:t>
      </w:r>
    </w:p>
    <w:p w14:paraId="177E3A97" w14:textId="663ADFF5" w:rsidR="00902F8E" w:rsidRPr="00326C3F" w:rsidRDefault="00902F8E" w:rsidP="00902F8E">
      <w:pPr>
        <w:pStyle w:val="23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C3F">
        <w:rPr>
          <w:rFonts w:ascii="Times New Roman" w:hAnsi="Times New Roman"/>
          <w:sz w:val="28"/>
          <w:szCs w:val="28"/>
        </w:rPr>
        <w:t xml:space="preserve"> В среднесрочной перспективе динамика заработной платы работников организаций будет определяться экономической ситуаци</w:t>
      </w:r>
      <w:r w:rsidR="0038356C">
        <w:rPr>
          <w:rFonts w:ascii="Times New Roman" w:hAnsi="Times New Roman"/>
          <w:sz w:val="28"/>
          <w:szCs w:val="28"/>
        </w:rPr>
        <w:t>ей</w:t>
      </w:r>
      <w:r w:rsidRPr="00326C3F">
        <w:rPr>
          <w:rFonts w:ascii="Times New Roman" w:hAnsi="Times New Roman"/>
          <w:sz w:val="28"/>
          <w:szCs w:val="28"/>
        </w:rPr>
        <w:t xml:space="preserve">. На обеспечение роста оплаты труда работников будут направлены следующие меры государственной политики: </w:t>
      </w:r>
    </w:p>
    <w:p w14:paraId="609A6894" w14:textId="77777777" w:rsidR="00902F8E" w:rsidRPr="00465DBD" w:rsidRDefault="00902F8E" w:rsidP="00902F8E">
      <w:pPr>
        <w:pStyle w:val="aa"/>
        <w:spacing w:before="0" w:after="0" w:line="276" w:lineRule="auto"/>
        <w:ind w:firstLine="720"/>
        <w:jc w:val="both"/>
        <w:rPr>
          <w:sz w:val="28"/>
          <w:szCs w:val="28"/>
          <w:lang w:eastAsia="ru-RU"/>
        </w:rPr>
      </w:pPr>
      <w:r w:rsidRPr="00465DBD">
        <w:rPr>
          <w:sz w:val="28"/>
          <w:szCs w:val="28"/>
          <w:lang w:eastAsia="ru-RU"/>
        </w:rPr>
        <w:t>- ежегодное установление минимального размера оплаты труда (МРОТ) исходя из величины медианной заработной платы, рассчитанной Росстатом за год, предшествующий принятию закона. Государственная Дума Российской Федерации планирует рассмотреть законопроект об увеличении МРОТ с 2025 года на 16,6% до 22 440 рублей;</w:t>
      </w:r>
    </w:p>
    <w:p w14:paraId="1EAAD8AC" w14:textId="23FFC6FD" w:rsidR="00902F8E" w:rsidRPr="00216200" w:rsidRDefault="00902F8E" w:rsidP="00902F8E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200">
        <w:rPr>
          <w:rFonts w:ascii="Times New Roman" w:hAnsi="Times New Roman"/>
          <w:sz w:val="28"/>
          <w:szCs w:val="28"/>
        </w:rPr>
        <w:t xml:space="preserve">- поддержание достигнутых уровней заработной платы отдельных категорий работников, определенных указами Президента Российской Федерации (в том числе в целях решения задач, поставленных </w:t>
      </w:r>
      <w:r w:rsidR="00132561" w:rsidRPr="00496BF8">
        <w:rPr>
          <w:rFonts w:ascii="Times New Roman" w:hAnsi="Times New Roman"/>
          <w:sz w:val="28"/>
          <w:szCs w:val="28"/>
        </w:rPr>
        <w:t>Указом Президента Российской Федерации 07.05.2024 № 309 «О национальных целях развития Российской Федерации на период до 2030 года и на перспективу до 2036 года»</w:t>
      </w:r>
      <w:r w:rsidR="00132561">
        <w:rPr>
          <w:rFonts w:ascii="Times New Roman" w:hAnsi="Times New Roman"/>
          <w:sz w:val="28"/>
          <w:szCs w:val="28"/>
        </w:rPr>
        <w:t>)</w:t>
      </w:r>
      <w:r w:rsidRPr="00216200">
        <w:rPr>
          <w:rFonts w:ascii="Times New Roman" w:hAnsi="Times New Roman"/>
          <w:sz w:val="28"/>
          <w:szCs w:val="28"/>
        </w:rPr>
        <w:t>;</w:t>
      </w:r>
    </w:p>
    <w:p w14:paraId="1B470F56" w14:textId="77777777" w:rsidR="00902F8E" w:rsidRPr="00465DBD" w:rsidRDefault="00902F8E" w:rsidP="00902F8E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65DBD">
        <w:rPr>
          <w:rFonts w:ascii="Times New Roman" w:hAnsi="Times New Roman"/>
          <w:sz w:val="28"/>
          <w:szCs w:val="28"/>
        </w:rPr>
        <w:t>- проведение ежегодной индексации заработной платы иных категорий работников организаций бюджетной сферы.</w:t>
      </w:r>
    </w:p>
    <w:p w14:paraId="10240959" w14:textId="77777777" w:rsidR="00902F8E" w:rsidRPr="00FD2AC7" w:rsidRDefault="00902F8E" w:rsidP="00902F8E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2AC7">
        <w:rPr>
          <w:rFonts w:ascii="Times New Roman" w:hAnsi="Times New Roman"/>
          <w:sz w:val="28"/>
          <w:szCs w:val="28"/>
        </w:rPr>
        <w:t>Во внебюджетном секторе рост заработной платы в целом будет определяться динамикой производительности труда и предложением трудовых ресурсов на рынке труда при сохранении спроса на них.</w:t>
      </w:r>
    </w:p>
    <w:p w14:paraId="29AC8778" w14:textId="2F02D196" w:rsidR="00C352C8" w:rsidRPr="00C352C8" w:rsidRDefault="00C352C8" w:rsidP="00C352C8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52C8">
        <w:rPr>
          <w:rFonts w:ascii="Times New Roman" w:eastAsia="Calibri" w:hAnsi="Times New Roman"/>
          <w:sz w:val="28"/>
          <w:szCs w:val="28"/>
          <w:lang w:eastAsia="en-US"/>
        </w:rPr>
        <w:t>В целях создания условий для благополучия граждан важнейшей задачей является повышения уровня и качества жизни</w:t>
      </w:r>
      <w:r w:rsidR="00262558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населения</w:t>
      </w:r>
      <w:r w:rsidRPr="00C352C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51874A29" w14:textId="0EB41EDC" w:rsidR="00902F8E" w:rsidRPr="000A7214" w:rsidRDefault="00902F8E" w:rsidP="00902F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2AC7">
        <w:rPr>
          <w:rFonts w:ascii="Times New Roman" w:hAnsi="Times New Roman"/>
          <w:sz w:val="28"/>
          <w:szCs w:val="28"/>
        </w:rPr>
        <w:t xml:space="preserve">По данным </w:t>
      </w:r>
      <w:r w:rsidR="003B5272">
        <w:rPr>
          <w:rFonts w:ascii="Times New Roman" w:hAnsi="Times New Roman"/>
          <w:sz w:val="28"/>
          <w:szCs w:val="28"/>
        </w:rPr>
        <w:t>М</w:t>
      </w:r>
      <w:r w:rsidRPr="00FD2AC7">
        <w:rPr>
          <w:rFonts w:ascii="Times New Roman" w:hAnsi="Times New Roman"/>
          <w:sz w:val="28"/>
          <w:szCs w:val="28"/>
        </w:rPr>
        <w:t xml:space="preserve">инистерства экономического развития Российской Федерации в целях повышения доходов граждан в прогнозном периоде будут </w:t>
      </w:r>
      <w:r w:rsidRPr="000A7214">
        <w:rPr>
          <w:rFonts w:ascii="Times New Roman" w:hAnsi="Times New Roman"/>
          <w:sz w:val="28"/>
          <w:szCs w:val="28"/>
        </w:rPr>
        <w:t xml:space="preserve">реализованы меры социальной политики: </w:t>
      </w:r>
    </w:p>
    <w:p w14:paraId="4E34F4E4" w14:textId="77777777" w:rsidR="00902F8E" w:rsidRPr="000A7214" w:rsidRDefault="00902F8E" w:rsidP="00902F8E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214">
        <w:rPr>
          <w:rFonts w:ascii="Times New Roman" w:hAnsi="Times New Roman"/>
          <w:sz w:val="28"/>
          <w:szCs w:val="28"/>
        </w:rPr>
        <w:t xml:space="preserve">- рост уровня пенсионного обеспечения выше уровня инфляции, который достигается путем увеличения размера страховой пенсии по </w:t>
      </w:r>
      <w:r w:rsidRPr="000A7214">
        <w:rPr>
          <w:rFonts w:ascii="Times New Roman" w:hAnsi="Times New Roman"/>
          <w:sz w:val="28"/>
          <w:szCs w:val="28"/>
        </w:rPr>
        <w:lastRenderedPageBreak/>
        <w:t xml:space="preserve">старости неработающих пенсионеров, а также предоставления социальных доплат к пенсии; </w:t>
      </w:r>
    </w:p>
    <w:p w14:paraId="60A39B2E" w14:textId="77777777" w:rsidR="00902F8E" w:rsidRPr="000A7214" w:rsidRDefault="00902F8E" w:rsidP="00902F8E">
      <w:pPr>
        <w:tabs>
          <w:tab w:val="left" w:pos="820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214">
        <w:rPr>
          <w:rFonts w:ascii="Times New Roman" w:hAnsi="Times New Roman"/>
          <w:sz w:val="28"/>
          <w:szCs w:val="28"/>
        </w:rPr>
        <w:t xml:space="preserve">- ежегодная индексация социальных выплат, пособий и льгот, предоставление социальных доплат к пенсии неработающим пенсионерам, а также развитие форм предоставления социальной помощи нуждающимся гражданам; </w:t>
      </w:r>
    </w:p>
    <w:p w14:paraId="7F851111" w14:textId="77777777" w:rsidR="00902F8E" w:rsidRPr="000A7214" w:rsidRDefault="00902F8E" w:rsidP="00902F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214">
        <w:rPr>
          <w:rFonts w:ascii="Times New Roman" w:hAnsi="Times New Roman"/>
          <w:sz w:val="28"/>
          <w:szCs w:val="28"/>
        </w:rPr>
        <w:t xml:space="preserve">- целевая поддержка отдельных категорий граждан, в частности семей с детьми, а также дополнительные меры поддержки военнослужащим, задействованным в СВО, и их семьям; </w:t>
      </w:r>
    </w:p>
    <w:p w14:paraId="2EECC5D1" w14:textId="77777777" w:rsidR="00902F8E" w:rsidRPr="000A7214" w:rsidRDefault="00902F8E" w:rsidP="007E22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214">
        <w:rPr>
          <w:rFonts w:ascii="Times New Roman" w:hAnsi="Times New Roman"/>
          <w:sz w:val="28"/>
          <w:szCs w:val="28"/>
        </w:rPr>
        <w:t xml:space="preserve">- содействие занятости отдельных категорий граждан (женщин, воспитывающих детей, инвалидов, лиц старшего поколения); </w:t>
      </w:r>
    </w:p>
    <w:p w14:paraId="4C6DBA84" w14:textId="77777777" w:rsidR="00902F8E" w:rsidRDefault="00902F8E" w:rsidP="007E22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214">
        <w:rPr>
          <w:rFonts w:ascii="Times New Roman" w:hAnsi="Times New Roman"/>
          <w:sz w:val="28"/>
          <w:szCs w:val="28"/>
        </w:rPr>
        <w:t xml:space="preserve">- расширение мер поддержки, предоставляемых на основе оценки нуждаемости с использованием данных Единой государственной информационной системы социального обеспечения и единого ресурса сведений о населении. </w:t>
      </w:r>
    </w:p>
    <w:p w14:paraId="1026FCBC" w14:textId="77777777" w:rsidR="00606D55" w:rsidRDefault="00606D55" w:rsidP="00606D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2AC7">
        <w:rPr>
          <w:rFonts w:ascii="Times New Roman" w:hAnsi="Times New Roman"/>
          <w:sz w:val="28"/>
          <w:szCs w:val="28"/>
        </w:rPr>
        <w:t>Дополнительный вклад в рост доходов населения внесет рост доходов от предпринимательской деятельности. В условиях развития новых форм ведения бизнеса (платформенные решения, дистанционная занятость) и легализации занятости в ближайшие годы будет расти число самозанятых граждан, индивидуальных предпринимателей и занятых у индивидуальных предпринимателей.</w:t>
      </w:r>
    </w:p>
    <w:p w14:paraId="5AB8D78F" w14:textId="77777777" w:rsidR="00252845" w:rsidRPr="00902F8E" w:rsidRDefault="00252845" w:rsidP="007E22B0">
      <w:pPr>
        <w:pStyle w:val="3"/>
        <w:spacing w:before="120" w:beforeAutospacing="0" w:after="120"/>
      </w:pPr>
      <w:r w:rsidRPr="00902F8E">
        <w:t>Транспорт</w:t>
      </w:r>
      <w:bookmarkStart w:id="8" w:name="транспорт"/>
      <w:bookmarkEnd w:id="8"/>
    </w:p>
    <w:p w14:paraId="7B848E82" w14:textId="77777777" w:rsidR="00053CC3" w:rsidRDefault="00053CC3" w:rsidP="007E22B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0282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является одним из важных вопросов местного значения. </w:t>
      </w:r>
    </w:p>
    <w:p w14:paraId="275C0644" w14:textId="60292997" w:rsidR="00053CC3" w:rsidRDefault="00053CC3" w:rsidP="007E22B0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консервативному и базовому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вариантам прогноза показатель пассажирооборота спрогнозирован исходя из планового количества пассажиров в прогнозном периоде и средней дальности поездки одного пассажира. На динамику показателя будет вли</w:t>
      </w:r>
      <w:r w:rsidR="002537A1">
        <w:rPr>
          <w:rFonts w:ascii="Times New Roman" w:hAnsi="Times New Roman"/>
          <w:color w:val="000000"/>
          <w:sz w:val="28"/>
          <w:szCs w:val="28"/>
          <w:lang w:eastAsia="ar-SA"/>
        </w:rPr>
        <w:t>ять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численность занятых в экономике. В 2027 году пассажирооборот прогнозируется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практически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на уровне 202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4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(99,9% по консервативному варианту прогноза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100,4% по базовому варианту прогноза).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14:paraId="10692E0E" w14:textId="77777777" w:rsidR="00053CC3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сфере муниципального общественного транспорта 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>требу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ю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>т реш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ения </w:t>
      </w:r>
      <w:r w:rsidRPr="00B40EB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ряд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проблем:</w:t>
      </w:r>
    </w:p>
    <w:p w14:paraId="2E189046" w14:textId="77777777" w:rsidR="00053CC3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дефицит кадров (недокомплект водительского состава пассажирских автобусов - более 47%);</w:t>
      </w:r>
    </w:p>
    <w:p w14:paraId="7F63A850" w14:textId="4C70755E" w:rsidR="00053CC3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изношенность 65% подвижного состава (требуется замена 231 ед</w:t>
      </w:r>
      <w:r w:rsidR="003B5272">
        <w:rPr>
          <w:rFonts w:ascii="Times New Roman" w:hAnsi="Times New Roman"/>
          <w:color w:val="000000"/>
          <w:sz w:val="28"/>
          <w:szCs w:val="28"/>
          <w:lang w:eastAsia="ar-SA"/>
        </w:rPr>
        <w:t>иниц</w:t>
      </w:r>
      <w:r w:rsidR="00883E4F">
        <w:rPr>
          <w:rFonts w:ascii="Times New Roman" w:hAnsi="Times New Roman"/>
          <w:color w:val="000000"/>
          <w:sz w:val="28"/>
          <w:szCs w:val="28"/>
          <w:lang w:val="en-US" w:eastAsia="ar-SA"/>
        </w:rPr>
        <w:t>s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общественного транспорта с привлечением средств вышестоящих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бюджетов);</w:t>
      </w:r>
    </w:p>
    <w:p w14:paraId="2D3D11EE" w14:textId="77777777" w:rsidR="00053CC3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потребность в 12 новых маршрутах (9 автобусных и 3 троллейбусных), необходимость транспорта на новые маршруты – 122 новых автобуса.</w:t>
      </w:r>
    </w:p>
    <w:p w14:paraId="1AE59D85" w14:textId="77777777" w:rsidR="00053CC3" w:rsidRPr="00583AC4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83AC4">
        <w:rPr>
          <w:rFonts w:ascii="Times New Roman" w:hAnsi="Times New Roman"/>
          <w:color w:val="000000"/>
          <w:sz w:val="28"/>
          <w:szCs w:val="28"/>
          <w:lang w:eastAsia="ar-SA"/>
        </w:rPr>
        <w:t>В целях решения указанных проблем планируется:</w:t>
      </w:r>
    </w:p>
    <w:p w14:paraId="75D8CAC9" w14:textId="77777777" w:rsidR="00053CC3" w:rsidRPr="00583AC4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83AC4">
        <w:rPr>
          <w:rFonts w:ascii="Times New Roman" w:hAnsi="Times New Roman"/>
          <w:color w:val="000000"/>
          <w:sz w:val="28"/>
          <w:szCs w:val="28"/>
          <w:lang w:eastAsia="ar-SA"/>
        </w:rPr>
        <w:t>- обеспечение перехода на новую модель взаимодействия с перевозчиками «нетто-контракт» путем заключения с ними контрактов с оплатой транспортной работы, что позволит перевозчикам повышать заработную плату водителей;</w:t>
      </w:r>
    </w:p>
    <w:p w14:paraId="18E86833" w14:textId="2A629870" w:rsidR="00053CC3" w:rsidRPr="00583AC4" w:rsidRDefault="00053CC3" w:rsidP="00053CC3">
      <w:pPr>
        <w:widowControl w:val="0"/>
        <w:numPr>
          <w:ilvl w:val="0"/>
          <w:numId w:val="17"/>
        </w:numPr>
        <w:tabs>
          <w:tab w:val="clear" w:pos="0"/>
          <w:tab w:val="num" w:pos="432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83AC4">
        <w:rPr>
          <w:rFonts w:ascii="Times New Roman" w:hAnsi="Times New Roman"/>
          <w:color w:val="000000"/>
          <w:sz w:val="28"/>
          <w:szCs w:val="28"/>
          <w:lang w:eastAsia="ar-SA"/>
        </w:rPr>
        <w:t>- формирование на областном уровне интеллектуальной транспортной системы Самарской области, которая позволит обеспечить автоматизацию процессов диспетчеризации и управления дорожным движением, а также общественного транспорта городского округа</w:t>
      </w:r>
      <w:r w:rsidR="003907AC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 w:rsidRPr="00583AC4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14:paraId="3B6732DA" w14:textId="77777777" w:rsidR="006F6D7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сфере работы грузового автомобильного транспорта на показатель грузооборота крупных и средних организаций (далее </w:t>
      </w:r>
      <w:r w:rsid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 разделу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– грузооборот) влияют разнонаправленные внешние и внутренние факторы. </w:t>
      </w:r>
    </w:p>
    <w:p w14:paraId="3274D005" w14:textId="083A309A" w:rsidR="00053CC3" w:rsidRPr="000733E1" w:rsidRDefault="00053CC3" w:rsidP="00053CC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По первому (консервативному) варианту прогноза к</w:t>
      </w:r>
      <w:r w:rsidRPr="000733E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концу 20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27</w:t>
      </w:r>
      <w:r w:rsidRPr="000733E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года по сравнению с 20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24</w:t>
      </w:r>
      <w:r w:rsidRPr="000733E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годом прогнозируется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сокращение</w:t>
      </w:r>
      <w:r w:rsidRPr="000733E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грузооборота 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3,2</w:t>
      </w:r>
      <w:r w:rsidRPr="000733E1">
        <w:rPr>
          <w:rFonts w:ascii="Times New Roman" w:hAnsi="Times New Roman"/>
          <w:color w:val="000000"/>
          <w:sz w:val="28"/>
          <w:szCs w:val="28"/>
          <w:lang w:eastAsia="ar-SA"/>
        </w:rPr>
        <w:t>%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465D0FE1" w14:textId="77777777" w:rsidR="00053CC3" w:rsidRPr="00377F99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>о второму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(базовому)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варианту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прогноза 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ожидается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умеренный 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>рост грузооборота к концу 202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года по сравнению с низкой базой 202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4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года 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5,9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%. </w:t>
      </w:r>
    </w:p>
    <w:p w14:paraId="7B371030" w14:textId="7DECD4D5" w:rsidR="00053CC3" w:rsidRDefault="006F6D7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На снижение </w:t>
      </w:r>
      <w:r w:rsidR="00053CC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грузооборота будет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влиять</w:t>
      </w:r>
      <w:r w:rsidR="00053CC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наблюдаемый в Российской Федерации рост закупки организациями малотоннажных грузовых автомобилей взамен крупнотоннажных в связи с их высокой стоимостью, ростом кредитных ставок и повышением утилизационного сбора для производителей и таможенных пошлин для импортеров. </w:t>
      </w:r>
    </w:p>
    <w:p w14:paraId="0A74FF65" w14:textId="1D4B1ADE" w:rsidR="00053CC3" w:rsidRPr="002659CA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F086D">
        <w:rPr>
          <w:rFonts w:ascii="Times New Roman" w:hAnsi="Times New Roman"/>
          <w:color w:val="000000"/>
          <w:sz w:val="28"/>
          <w:szCs w:val="28"/>
          <w:lang w:eastAsia="ar-SA"/>
        </w:rPr>
        <w:t>Рост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</w:t>
      </w:r>
      <w:r w:rsidRPr="00DF086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грузооборота будет способствовать </w:t>
      </w:r>
      <w:r w:rsidR="006766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увеличение </w:t>
      </w:r>
      <w:r w:rsidRPr="00DF086D">
        <w:rPr>
          <w:rFonts w:ascii="Times New Roman" w:hAnsi="Times New Roman"/>
          <w:color w:val="000000"/>
          <w:sz w:val="28"/>
          <w:szCs w:val="28"/>
          <w:lang w:eastAsia="ar-SA"/>
        </w:rPr>
        <w:t>промышленного производства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различной промышленной продукции и перевозок товаров, приобретенных на площадках Интернет-торговли,</w:t>
      </w:r>
      <w:r w:rsidRPr="00DF086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продолжение перенастройки логистической системы (увеличения потока автомобильных перевозок в страны СНГ и Азии), а также наблюдаемый </w:t>
      </w:r>
      <w:r w:rsidRPr="007D69B2">
        <w:rPr>
          <w:rFonts w:ascii="Times New Roman" w:hAnsi="Times New Roman"/>
          <w:color w:val="000000"/>
          <w:sz w:val="28"/>
          <w:szCs w:val="28"/>
          <w:lang w:eastAsia="ar-SA"/>
        </w:rPr>
        <w:t>перенос грузов с мультимодальных маршрутов на автомобильный транспорт из-за ухода международных операторов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 w:rsidRPr="007D69B2">
        <w:rPr>
          <w:rFonts w:ascii="Times New Roman" w:hAnsi="Times New Roman"/>
          <w:color w:val="000000"/>
          <w:sz w:val="28"/>
          <w:szCs w:val="28"/>
          <w:lang w:eastAsia="ar-SA"/>
        </w:rPr>
        <w:t>высоких затр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ат на железнодорожные перевозки и проблем 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</w:t>
      </w:r>
      <w:r w:rsidR="000A458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ОАО </w:t>
      </w:r>
      <w:r w:rsidR="000A4580" w:rsidRPr="000A4580">
        <w:rPr>
          <w:rFonts w:ascii="Times New Roman" w:hAnsi="Times New Roman"/>
          <w:color w:val="000000"/>
          <w:sz w:val="28"/>
          <w:szCs w:val="28"/>
          <w:lang w:eastAsia="ar-SA"/>
        </w:rPr>
        <w:t>«</w:t>
      </w:r>
      <w:r w:rsidRPr="000A4580">
        <w:rPr>
          <w:rFonts w:ascii="Times New Roman" w:hAnsi="Times New Roman"/>
          <w:color w:val="000000"/>
          <w:sz w:val="28"/>
          <w:szCs w:val="28"/>
          <w:lang w:eastAsia="ar-SA"/>
        </w:rPr>
        <w:t>РЖД</w:t>
      </w:r>
      <w:r w:rsidR="000A4580" w:rsidRPr="000A4580"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0A4580"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том числе 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Куйбышевской </w:t>
      </w:r>
      <w:r w:rsidR="000A4580">
        <w:rPr>
          <w:rFonts w:ascii="Times New Roman" w:hAnsi="Times New Roman"/>
          <w:color w:val="000000"/>
          <w:sz w:val="28"/>
          <w:szCs w:val="28"/>
          <w:lang w:eastAsia="ar-SA"/>
        </w:rPr>
        <w:t>железн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>ой</w:t>
      </w:r>
      <w:r w:rsidR="000A458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дорог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>е</w:t>
      </w:r>
      <w:r w:rsidR="000A458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 филиал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>е</w:t>
      </w:r>
      <w:r w:rsidR="000A458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ОАО «РЖД»,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связанных с в</w:t>
      </w:r>
      <w:r w:rsidRPr="00CC687D">
        <w:rPr>
          <w:rFonts w:ascii="Times New Roman" w:hAnsi="Times New Roman"/>
          <w:color w:val="000000"/>
          <w:sz w:val="28"/>
          <w:szCs w:val="28"/>
          <w:lang w:eastAsia="ar-SA"/>
        </w:rPr>
        <w:t>ысок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ой</w:t>
      </w:r>
      <w:r w:rsidRPr="00CC687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загруженность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ю путей</w:t>
      </w:r>
      <w:r w:rsidRPr="00CC687D">
        <w:rPr>
          <w:rFonts w:ascii="Times New Roman" w:hAnsi="Times New Roman"/>
          <w:color w:val="000000"/>
          <w:sz w:val="28"/>
          <w:szCs w:val="28"/>
          <w:lang w:eastAsia="ar-SA"/>
        </w:rPr>
        <w:t>, низк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ой</w:t>
      </w:r>
      <w:r w:rsidRPr="00CC687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оборачиваемость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ю</w:t>
      </w:r>
      <w:r w:rsidRPr="00CC687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вагонов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дефицитом кадров на погрузо-разгрузочных работах</w:t>
      </w:r>
      <w:r w:rsidR="00E51D73"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на приёме и оформлении грузов.</w:t>
      </w:r>
    </w:p>
    <w:p w14:paraId="45768634" w14:textId="0AC426D6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7F99">
        <w:rPr>
          <w:rFonts w:ascii="Times New Roman" w:hAnsi="Times New Roman"/>
          <w:sz w:val="28"/>
          <w:szCs w:val="28"/>
        </w:rPr>
        <w:lastRenderedPageBreak/>
        <w:t xml:space="preserve">Прогнозные значения показателей пассажирооборота и грузоперевозок </w:t>
      </w:r>
      <w:r>
        <w:rPr>
          <w:rFonts w:ascii="Times New Roman" w:hAnsi="Times New Roman"/>
          <w:sz w:val="28"/>
          <w:szCs w:val="28"/>
        </w:rPr>
        <w:t xml:space="preserve">остаются </w:t>
      </w:r>
      <w:r w:rsidR="006A4DD9">
        <w:rPr>
          <w:rFonts w:ascii="Times New Roman" w:hAnsi="Times New Roman"/>
          <w:sz w:val="28"/>
          <w:szCs w:val="28"/>
        </w:rPr>
        <w:t xml:space="preserve">практически </w:t>
      </w:r>
      <w:r>
        <w:rPr>
          <w:rFonts w:ascii="Times New Roman" w:hAnsi="Times New Roman"/>
          <w:sz w:val="28"/>
          <w:szCs w:val="28"/>
        </w:rPr>
        <w:t>на уровне</w:t>
      </w:r>
      <w:r w:rsidRPr="00377F99">
        <w:rPr>
          <w:rFonts w:ascii="Times New Roman" w:hAnsi="Times New Roman"/>
          <w:sz w:val="28"/>
          <w:szCs w:val="28"/>
        </w:rPr>
        <w:t xml:space="preserve"> прошлогодних параметров прогноза </w:t>
      </w:r>
      <w:r>
        <w:rPr>
          <w:rFonts w:ascii="Times New Roman" w:hAnsi="Times New Roman"/>
          <w:sz w:val="28"/>
          <w:szCs w:val="28"/>
        </w:rPr>
        <w:t xml:space="preserve">с учётом </w:t>
      </w:r>
      <w:r w:rsidRPr="00377F99">
        <w:rPr>
          <w:rFonts w:ascii="Times New Roman" w:hAnsi="Times New Roman"/>
          <w:sz w:val="28"/>
          <w:szCs w:val="28"/>
        </w:rPr>
        <w:t>фактических значений</w:t>
      </w:r>
      <w:r>
        <w:rPr>
          <w:rFonts w:ascii="Times New Roman" w:hAnsi="Times New Roman"/>
          <w:sz w:val="28"/>
          <w:szCs w:val="28"/>
        </w:rPr>
        <w:t xml:space="preserve"> показателей</w:t>
      </w:r>
      <w:r w:rsidRPr="00377F99">
        <w:rPr>
          <w:rFonts w:ascii="Times New Roman" w:hAnsi="Times New Roman"/>
          <w:sz w:val="28"/>
          <w:szCs w:val="28"/>
        </w:rPr>
        <w:t xml:space="preserve">, </w:t>
      </w:r>
      <w:r w:rsidRPr="00E24D6E">
        <w:rPr>
          <w:rFonts w:ascii="Times New Roman" w:hAnsi="Times New Roman"/>
          <w:sz w:val="28"/>
          <w:szCs w:val="28"/>
        </w:rPr>
        <w:t>сложившихся в 202</w:t>
      </w:r>
      <w:r w:rsidR="002537A1" w:rsidRPr="00E24D6E">
        <w:rPr>
          <w:rFonts w:ascii="Times New Roman" w:hAnsi="Times New Roman"/>
          <w:sz w:val="28"/>
          <w:szCs w:val="28"/>
        </w:rPr>
        <w:t>3</w:t>
      </w:r>
      <w:r w:rsidRPr="00E24D6E">
        <w:rPr>
          <w:rFonts w:ascii="Times New Roman" w:hAnsi="Times New Roman"/>
          <w:sz w:val="28"/>
          <w:szCs w:val="28"/>
        </w:rPr>
        <w:t>-202</w:t>
      </w:r>
      <w:r w:rsidR="002537A1" w:rsidRPr="00E24D6E">
        <w:rPr>
          <w:rFonts w:ascii="Times New Roman" w:hAnsi="Times New Roman"/>
          <w:sz w:val="28"/>
          <w:szCs w:val="28"/>
        </w:rPr>
        <w:t>4</w:t>
      </w:r>
      <w:r w:rsidRPr="00E24D6E">
        <w:rPr>
          <w:rFonts w:ascii="Times New Roman" w:hAnsi="Times New Roman"/>
          <w:sz w:val="28"/>
          <w:szCs w:val="28"/>
        </w:rPr>
        <w:t xml:space="preserve"> годах.</w:t>
      </w:r>
    </w:p>
    <w:p w14:paraId="6F0761CA" w14:textId="77777777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Транспортный комплекс городского округа включает в себя также дорожное хозяйство, развитие которого осуществляется в рамках реализации:</w:t>
      </w:r>
    </w:p>
    <w:p w14:paraId="093F679D" w14:textId="1C3EA827" w:rsidR="00053CC3" w:rsidRDefault="00676609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1.</w:t>
      </w:r>
      <w:r w:rsid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Н</w:t>
      </w:r>
      <w:r w:rsidR="00053CC3">
        <w:rPr>
          <w:rFonts w:ascii="Times New Roman" w:hAnsi="Times New Roman"/>
          <w:color w:val="000000"/>
          <w:sz w:val="28"/>
          <w:szCs w:val="28"/>
          <w:lang w:eastAsia="ar-SA"/>
        </w:rPr>
        <w:t>ационального проекта «Безопасные качественные дороги»: ремонт в 2025 году шести дорог общей протяженностью 12,48 км, в 2026 году – пяти дорог общей протяженностью 9,84 км, в 2027 году – трёх общей протяженностью 9,99 км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6076B4CB" w14:textId="079F762E" w:rsidR="00053CC3" w:rsidRDefault="00676609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 w:rsid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="00053CC3" w:rsidRPr="00377F99">
        <w:rPr>
          <w:rFonts w:ascii="Times New Roman" w:hAnsi="Times New Roman"/>
          <w:color w:val="000000"/>
          <w:sz w:val="28"/>
          <w:szCs w:val="28"/>
          <w:lang w:eastAsia="ar-SA"/>
        </w:rPr>
        <w:t>униципальной программы «Развитие транспортной системы и дорожного хозяйства городского округа Тольятти на 2021-2025 гг.», утвержденной постановлением администрации городского округа Тольятти от 14.10.2020 № 3118-п/1</w:t>
      </w:r>
      <w:r w:rsidR="00053CC3">
        <w:rPr>
          <w:rFonts w:ascii="Times New Roman" w:hAnsi="Times New Roman"/>
          <w:color w:val="000000"/>
          <w:sz w:val="28"/>
          <w:szCs w:val="28"/>
          <w:lang w:eastAsia="ar-SA"/>
        </w:rPr>
        <w:t>, предусматривающей в краткосрочной перспективе:</w:t>
      </w:r>
    </w:p>
    <w:p w14:paraId="4502C9E1" w14:textId="6552865F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строительство </w:t>
      </w:r>
      <w:r w:rsidR="00723109" w:rsidRPr="00723109">
        <w:rPr>
          <w:rFonts w:ascii="Times New Roman" w:hAnsi="Times New Roman"/>
          <w:color w:val="000000"/>
          <w:sz w:val="28"/>
          <w:szCs w:val="28"/>
          <w:lang w:eastAsia="ar-SA"/>
        </w:rPr>
        <w:t>магистральной улицы районного значения транспортно-пешеходной ул.</w:t>
      </w:r>
      <w:r w:rsidR="007231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>Механизаторов от ул. Лизы Чайкиной до ул. Громовой в Комсомольском районе города Тольятти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14:paraId="1707996D" w14:textId="7271CDAF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A91B0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строительство </w:t>
      </w:r>
      <w:r w:rsidR="00723109" w:rsidRPr="00723109">
        <w:rPr>
          <w:rFonts w:ascii="Times New Roman" w:hAnsi="Times New Roman"/>
          <w:color w:val="000000"/>
          <w:sz w:val="28"/>
          <w:szCs w:val="28"/>
          <w:lang w:eastAsia="ar-SA"/>
        </w:rPr>
        <w:t>улицы Ивана Красюка в жилой застройке микрорайона Жигулевское море от ул. Казачьей до пересечения ул. Молодецкая и проезда Оренбургский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14:paraId="1995B887" w14:textId="62F1C46A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строительство </w:t>
      </w:r>
      <w:r w:rsidR="00723109" w:rsidRPr="00723109">
        <w:rPr>
          <w:rFonts w:ascii="Times New Roman" w:hAnsi="Times New Roman"/>
          <w:color w:val="000000"/>
          <w:sz w:val="28"/>
          <w:szCs w:val="28"/>
          <w:lang w:eastAsia="ar-SA"/>
        </w:rPr>
        <w:t>бокового проезда - подъездной дороги к земельному участку, на котором расположен физкультурно-оздоровительный комплекс</w:t>
      </w:r>
      <w:r w:rsidR="007231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E24D6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муниципального бюджетного учреждения </w:t>
      </w:r>
      <w:r w:rsidR="00E51D73" w:rsidRPr="00E51D7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дополнительного образования спортивная школа олимпийского резерва № 8 </w:t>
      </w:r>
      <w:r w:rsidR="00E51D73">
        <w:rPr>
          <w:rFonts w:ascii="Times New Roman" w:hAnsi="Times New Roman"/>
          <w:color w:val="000000"/>
          <w:sz w:val="28"/>
          <w:szCs w:val="28"/>
          <w:lang w:eastAsia="ar-SA"/>
        </w:rPr>
        <w:t>«</w:t>
      </w:r>
      <w:r w:rsidR="00E51D73" w:rsidRPr="00E51D73">
        <w:rPr>
          <w:rFonts w:ascii="Times New Roman" w:hAnsi="Times New Roman"/>
          <w:color w:val="000000"/>
          <w:sz w:val="28"/>
          <w:szCs w:val="28"/>
          <w:lang w:eastAsia="ar-SA"/>
        </w:rPr>
        <w:t>Союз</w:t>
      </w:r>
      <w:r w:rsidR="00E51D73"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="00E51D73" w:rsidRPr="00E51D7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городского округа Тольятти</w:t>
      </w:r>
      <w:r w:rsidRPr="00E51D73"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14:paraId="05F7CCE1" w14:textId="77777777" w:rsidR="00723109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</w:t>
      </w:r>
      <w:r w:rsidR="00723109">
        <w:rPr>
          <w:rFonts w:ascii="Times New Roman" w:hAnsi="Times New Roman"/>
          <w:color w:val="000000"/>
          <w:sz w:val="28"/>
          <w:szCs w:val="28"/>
          <w:lang w:eastAsia="ar-SA"/>
        </w:rPr>
        <w:t>с</w:t>
      </w:r>
      <w:r w:rsidR="00723109" w:rsidRPr="00723109">
        <w:rPr>
          <w:rFonts w:ascii="Times New Roman" w:hAnsi="Times New Roman"/>
          <w:color w:val="000000"/>
          <w:sz w:val="28"/>
          <w:szCs w:val="28"/>
          <w:lang w:eastAsia="ar-SA"/>
        </w:rPr>
        <w:t>троительство магистральной улицы общегородского значения регулируемого движения в продолжение ул. Фермерской до Южного шоссе</w:t>
      </w:r>
      <w:r w:rsidR="00723109"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14:paraId="5797677A" w14:textId="77777777" w:rsidR="00723109" w:rsidRDefault="00723109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с</w:t>
      </w:r>
      <w:r w:rsidRPr="00723109">
        <w:rPr>
          <w:rFonts w:ascii="Times New Roman" w:hAnsi="Times New Roman"/>
          <w:color w:val="000000"/>
          <w:sz w:val="28"/>
          <w:szCs w:val="28"/>
          <w:lang w:eastAsia="ar-SA"/>
        </w:rPr>
        <w:t>троительство магистральной улицы районного значения транспортно-пешеходной в продолжение ул. Дзержинского от Московского проспекта до ул. Фермерская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14:paraId="4046B432" w14:textId="73E4AFE6" w:rsidR="00053CC3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к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апитальный ремонт </w:t>
      </w:r>
      <w:r w:rsidR="00E51D73" w:rsidRPr="00723109">
        <w:rPr>
          <w:rFonts w:ascii="Times New Roman" w:hAnsi="Times New Roman"/>
          <w:color w:val="000000"/>
          <w:sz w:val="28"/>
          <w:szCs w:val="28"/>
          <w:lang w:eastAsia="ar-SA"/>
        </w:rPr>
        <w:t>автодороги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по ул. Никонова (от ул. Железнодорожная до ул. </w:t>
      </w:r>
      <w:proofErr w:type="spellStart"/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>Ингельберга</w:t>
      </w:r>
      <w:proofErr w:type="spellEnd"/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>)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   </w:t>
      </w:r>
    </w:p>
    <w:p w14:paraId="737BC18C" w14:textId="097931B0" w:rsidR="00053CC3" w:rsidRPr="00321C28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к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>апитальный ремонт автодороги по ул. Базовая от ул. Комсомольская до ул. Ларина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</w:t>
      </w:r>
    </w:p>
    <w:p w14:paraId="776E6B07" w14:textId="2BDC4368" w:rsidR="00723109" w:rsidRDefault="00053CC3" w:rsidP="00053CC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р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>емонт путепровода (моста) по ул. Революционной на пересечении с автодорогой по Ленинскому проспекту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  <w:r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</w:t>
      </w:r>
    </w:p>
    <w:p w14:paraId="6DBCFA76" w14:textId="15A9D1D5" w:rsidR="00053CC3" w:rsidRPr="00321C28" w:rsidRDefault="00723109" w:rsidP="007E22B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в</w:t>
      </w:r>
      <w:r w:rsidRPr="00723109">
        <w:rPr>
          <w:rFonts w:ascii="Times New Roman" w:hAnsi="Times New Roman"/>
          <w:color w:val="000000"/>
          <w:sz w:val="28"/>
          <w:szCs w:val="28"/>
          <w:lang w:eastAsia="ar-SA"/>
        </w:rPr>
        <w:t>ыполнение проектно-изыскательских работ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осуществление с</w:t>
      </w:r>
      <w:r w:rsidRPr="00723109">
        <w:rPr>
          <w:rFonts w:ascii="Times New Roman" w:hAnsi="Times New Roman"/>
          <w:color w:val="000000"/>
          <w:sz w:val="28"/>
          <w:szCs w:val="28"/>
          <w:lang w:eastAsia="ar-SA"/>
        </w:rPr>
        <w:t>троительн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ого</w:t>
      </w:r>
      <w:r w:rsidRPr="007231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контрол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я</w:t>
      </w:r>
      <w:r w:rsidRPr="007231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на объектах капитального строительства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  <w:r w:rsidR="00053CC3" w:rsidRPr="00321C2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</w:t>
      </w:r>
    </w:p>
    <w:p w14:paraId="05E18292" w14:textId="6708A5A2" w:rsidR="00053CC3" w:rsidRPr="00E100C7" w:rsidRDefault="00053CC3" w:rsidP="007E22B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различные </w:t>
      </w:r>
      <w:r w:rsidRPr="00377F9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мероприятия по повышению безопасности дорожного движения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(</w:t>
      </w:r>
      <w:r w:rsidRPr="00E100C7">
        <w:rPr>
          <w:rFonts w:ascii="Times New Roman" w:hAnsi="Times New Roman"/>
          <w:sz w:val="28"/>
          <w:szCs w:val="28"/>
          <w:lang w:eastAsia="ar-SA"/>
        </w:rPr>
        <w:t xml:space="preserve">устройство искусственных дорожных неровностей, наземных </w:t>
      </w:r>
      <w:r w:rsidRPr="00E100C7">
        <w:rPr>
          <w:rFonts w:ascii="Times New Roman" w:hAnsi="Times New Roman"/>
          <w:sz w:val="28"/>
          <w:szCs w:val="28"/>
          <w:lang w:eastAsia="ar-SA"/>
        </w:rPr>
        <w:lastRenderedPageBreak/>
        <w:t>тактильных указателей для инвалидов и слабовидящих людей на остановках общественного транспорта, пешеходных дорожек, линий наружного электроосвещения, закупка дорожных знаков и др</w:t>
      </w:r>
      <w:r w:rsidR="00F408E5">
        <w:rPr>
          <w:rFonts w:ascii="Times New Roman" w:hAnsi="Times New Roman"/>
          <w:sz w:val="28"/>
          <w:szCs w:val="28"/>
          <w:lang w:eastAsia="ar-SA"/>
        </w:rPr>
        <w:t>угое</w:t>
      </w:r>
      <w:r>
        <w:rPr>
          <w:rFonts w:ascii="Times New Roman" w:hAnsi="Times New Roman"/>
          <w:sz w:val="28"/>
          <w:szCs w:val="28"/>
          <w:lang w:eastAsia="ar-SA"/>
        </w:rPr>
        <w:t>)</w:t>
      </w:r>
      <w:r w:rsidRPr="00E100C7">
        <w:rPr>
          <w:rFonts w:ascii="Times New Roman" w:hAnsi="Times New Roman"/>
          <w:sz w:val="28"/>
          <w:szCs w:val="28"/>
          <w:lang w:eastAsia="ar-SA"/>
        </w:rPr>
        <w:t>.</w:t>
      </w:r>
    </w:p>
    <w:p w14:paraId="30B922DC" w14:textId="77777777" w:rsidR="00252845" w:rsidRPr="005A6D12" w:rsidRDefault="00252845" w:rsidP="007E22B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5A6D12">
        <w:rPr>
          <w:rFonts w:ascii="Times New Roman" w:hAnsi="Times New Roman"/>
          <w:b/>
          <w:sz w:val="28"/>
          <w:szCs w:val="28"/>
        </w:rPr>
        <w:t>Связь</w:t>
      </w:r>
      <w:bookmarkStart w:id="9" w:name="связь"/>
      <w:bookmarkEnd w:id="9"/>
    </w:p>
    <w:p w14:paraId="2BE9B461" w14:textId="37AB08F6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2025-2027 годах ожидается рост 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объёма услуг связи в стоимостном выражении (объёма 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отгруженных товаров, работ и услуг организаций, не относящимися к субъектам малого предпринимательства, по виду экономической деятельности «Деятельность в области информации и связи», включающей в себя издательскую деятельность, деятельность в области телевизионного и радиовещания,  деятельность в сфере телекоммуникаций (деятельность по передаче голоса, данных, текста, звука, видео), разработку компьютерного программного обеспечения и деятельность в области информационных технологий (далее </w:t>
      </w:r>
      <w:r w:rsid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 разделу 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– </w:t>
      </w:r>
      <w:r w:rsidR="00A80AD6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Т-сфера)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>)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791405ED" w14:textId="7D3AB1DD" w:rsidR="006A4DD9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прогнозном периоде в общем объёме продукции, работ и услуг в области информации и связи наибольший объём в стоимостном выражении будет по-прежнему обеспечивать сфера телекоммуникаций (деятельность операторов связи и провайдеров), наивысший рост – </w:t>
      </w:r>
      <w:r w:rsidR="00A80AD6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Т-сфера, доля которой динамично растёт: с 32,2% в 2022 году </w:t>
      </w:r>
      <w:r w:rsidRPr="003907AC">
        <w:rPr>
          <w:rFonts w:ascii="Times New Roman" w:hAnsi="Times New Roman"/>
          <w:color w:val="000000"/>
          <w:sz w:val="28"/>
          <w:szCs w:val="28"/>
          <w:lang w:eastAsia="ar-SA"/>
        </w:rPr>
        <w:t>до 4</w:t>
      </w:r>
      <w:r w:rsidR="003907AC" w:rsidRPr="003907AC">
        <w:rPr>
          <w:rFonts w:ascii="Times New Roman" w:hAnsi="Times New Roman"/>
          <w:color w:val="000000"/>
          <w:sz w:val="28"/>
          <w:szCs w:val="28"/>
          <w:lang w:eastAsia="ar-SA"/>
        </w:rPr>
        <w:t>1,8</w:t>
      </w:r>
      <w:r w:rsidRPr="003907AC">
        <w:rPr>
          <w:rFonts w:ascii="Times New Roman" w:hAnsi="Times New Roman"/>
          <w:color w:val="000000"/>
          <w:sz w:val="28"/>
          <w:szCs w:val="28"/>
          <w:lang w:eastAsia="ar-SA"/>
        </w:rPr>
        <w:t>% за</w:t>
      </w:r>
      <w:r w:rsidRP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676609">
        <w:rPr>
          <w:rFonts w:ascii="Times New Roman" w:hAnsi="Times New Roman"/>
          <w:color w:val="000000"/>
          <w:sz w:val="28"/>
          <w:szCs w:val="28"/>
          <w:lang w:eastAsia="ar-SA"/>
        </w:rPr>
        <w:t>шесть</w:t>
      </w:r>
      <w:r w:rsidRPr="004E4E7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месяцев 2024 года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Также активно увеличивается число крупных и средних организаций в </w:t>
      </w:r>
      <w:r w:rsidR="00A80AD6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Т-сфере: с 22 ед</w:t>
      </w:r>
      <w:r w:rsidR="003B5272">
        <w:rPr>
          <w:rFonts w:ascii="Times New Roman" w:hAnsi="Times New Roman"/>
          <w:color w:val="000000"/>
          <w:sz w:val="28"/>
          <w:szCs w:val="28"/>
          <w:lang w:eastAsia="ar-SA"/>
        </w:rPr>
        <w:t>иниц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2022 году до 33 ед</w:t>
      </w:r>
      <w:r w:rsidR="003B5272">
        <w:rPr>
          <w:rFonts w:ascii="Times New Roman" w:hAnsi="Times New Roman"/>
          <w:color w:val="000000"/>
          <w:sz w:val="28"/>
          <w:szCs w:val="28"/>
          <w:lang w:eastAsia="ar-SA"/>
        </w:rPr>
        <w:t>иниц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2023 году. </w:t>
      </w:r>
    </w:p>
    <w:p w14:paraId="189125D7" w14:textId="53F66238" w:rsidR="006A4DD9" w:rsidRPr="006A4DD9" w:rsidRDefault="006A4DD9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Развитие </w:t>
      </w:r>
      <w:r w:rsidR="002537A1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Т-сферы является одним из приоритетов на федеральном и областном уровнях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будет осуществляться в том числе на территории городского округа Тольятти по следующим основным направления</w:t>
      </w:r>
      <w:r w:rsidR="00676609"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>: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цифровизация государственного управления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повышение доступности услуг связи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поддержка развития </w:t>
      </w:r>
      <w:r w:rsidR="002537A1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="002537A1">
        <w:rPr>
          <w:rFonts w:ascii="Times New Roman" w:hAnsi="Times New Roman"/>
          <w:color w:val="000000"/>
          <w:sz w:val="28"/>
          <w:szCs w:val="28"/>
          <w:lang w:eastAsia="ar-SA"/>
        </w:rPr>
        <w:t>Т</w:t>
      </w:r>
      <w:r w:rsidR="002537A1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-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сферы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развитие кадрового потенциала </w:t>
      </w:r>
      <w:r w:rsidR="002537A1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="002537A1">
        <w:rPr>
          <w:rFonts w:ascii="Times New Roman" w:hAnsi="Times New Roman"/>
          <w:color w:val="000000"/>
          <w:sz w:val="28"/>
          <w:szCs w:val="28"/>
          <w:lang w:eastAsia="ar-SA"/>
        </w:rPr>
        <w:t>Т</w:t>
      </w:r>
      <w:r w:rsidR="002537A1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-сферы.</w:t>
      </w:r>
    </w:p>
    <w:p w14:paraId="3685E4CC" w14:textId="52705E29" w:rsidR="006A4DD9" w:rsidRPr="006A4DD9" w:rsidRDefault="006A4DD9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Цифровизация государственного управления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будет реализовываться через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развитие государственных информационных систем, входящих в инфраструктуру электронного правительства Самарской области, в том числе направленное на создание новых механизмов информационного взаимодействия с гражданами и организациями и создание в государственных информационных системах органов исполнительной власти Самарской области новых функциональных возможностей и механизмов интеграции с федеральными государственными информационными системами</w:t>
      </w:r>
      <w:r w:rsidR="00D77836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2E087913" w14:textId="79CA9E18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школах планируется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внедрение цифровых помощни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ков ученика, родителя и учителя,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формирование современной цифровой образовательной среды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</w:t>
      </w:r>
    </w:p>
    <w:p w14:paraId="16199BC1" w14:textId="202770B0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В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здравоохранении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продолжится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создание единого цифрового контура на основе единой государственной информационной системы в сфере здравоохранения</w:t>
      </w:r>
      <w:r w:rsidR="00676609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6F790A63" w14:textId="396E93B6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С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истем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а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управления жилищно-коммунальным хозяйством </w:t>
      </w:r>
      <w:r w:rsidRP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получит </w:t>
      </w:r>
      <w:r w:rsidR="006A4DD9" w:rsidRP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развитие </w:t>
      </w:r>
      <w:proofErr w:type="spellStart"/>
      <w:r w:rsidR="006A4DD9" w:rsidRPr="00542F63">
        <w:rPr>
          <w:rFonts w:ascii="Times New Roman" w:hAnsi="Times New Roman"/>
          <w:color w:val="000000"/>
          <w:sz w:val="28"/>
          <w:szCs w:val="28"/>
          <w:lang w:eastAsia="ar-SA"/>
        </w:rPr>
        <w:t>клиентоцентричной</w:t>
      </w:r>
      <w:proofErr w:type="spellEnd"/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системы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на базе государственной информационной системы жилищно-коммунального хозяйства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1190588D" w14:textId="0FB7E91F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Планируется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создание и развитие финансовых и нефинансовых сервисов в рамках реализации проекта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Карта жителя Самарской области».</w:t>
      </w:r>
    </w:p>
    <w:p w14:paraId="4D1589B7" w14:textId="6810F665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У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ров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е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ь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кадровой обеспеченности </w:t>
      </w:r>
      <w:r w:rsidR="002537A1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="002537A1">
        <w:rPr>
          <w:rFonts w:ascii="Times New Roman" w:hAnsi="Times New Roman"/>
          <w:color w:val="000000"/>
          <w:sz w:val="28"/>
          <w:szCs w:val="28"/>
          <w:lang w:eastAsia="ar-SA"/>
        </w:rPr>
        <w:t>Т</w:t>
      </w:r>
      <w:r w:rsidR="002537A1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A4DD9">
        <w:rPr>
          <w:rFonts w:ascii="Times New Roman" w:hAnsi="Times New Roman"/>
          <w:color w:val="000000"/>
          <w:sz w:val="28"/>
          <w:szCs w:val="28"/>
          <w:lang w:eastAsia="ar-SA"/>
        </w:rPr>
        <w:t>-сферы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будет повышаться 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>путем проведения соревнований, конференций и фестивалей, направленных на развитие информационного общества.</w:t>
      </w:r>
    </w:p>
    <w:p w14:paraId="2A2BD0AE" w14:textId="1C1DAEE0" w:rsidR="00803FF1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Площадкой для дальнейшего развития </w:t>
      </w:r>
      <w:r w:rsidR="002537A1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="002537A1">
        <w:rPr>
          <w:rFonts w:ascii="Times New Roman" w:hAnsi="Times New Roman"/>
          <w:color w:val="000000"/>
          <w:sz w:val="28"/>
          <w:szCs w:val="28"/>
          <w:lang w:eastAsia="ar-SA"/>
        </w:rPr>
        <w:t>Т</w:t>
      </w:r>
      <w:r w:rsidR="002537A1"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-сферы </w:t>
      </w:r>
      <w:r w:rsidR="0067660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города 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будет являться технопарк </w:t>
      </w:r>
      <w:r w:rsidR="00A80AD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сфере высоких технологий </w:t>
      </w: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«Жигулевская долина». </w:t>
      </w:r>
    </w:p>
    <w:p w14:paraId="7E0B70F8" w14:textId="77E5138C" w:rsidR="006A4DD9" w:rsidRPr="006A4DD9" w:rsidRDefault="00D77836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Продолжится расширение</w:t>
      </w:r>
      <w:r w:rsidR="006A4DD9" w:rsidRPr="006A4D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проактивном режиме или при непосредственном обращении заявителя, за счет внедрения в деятельность органов государственной власти единой цифровой платформы</w:t>
      </w:r>
      <w:r w:rsidR="00803FF1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530633BC" w14:textId="77777777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Сфера телекоммуникаций неразрывно связана с развитием первичной сети, заменой физически и морально устаревшего оборудования на значительных участках региональных сетей, а также внедрением новых технологий. </w:t>
      </w:r>
    </w:p>
    <w:p w14:paraId="2FFB83B2" w14:textId="77777777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Наряду с развитием традиционных видов связи планируется расширение сетей сотовой связи (в том числе развитие технологии LTE), Интернета, IP-телефонии, интеллектуальных сетей и других видов связи. </w:t>
      </w:r>
    </w:p>
    <w:p w14:paraId="5EF819AE" w14:textId="0848BB8D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Количество абонентов домашнего интернета будет уменьшаться в связи с тем, что абоненты будут искать более дешевые варианты выхода в интернет, такие как мобильный интернет. </w:t>
      </w:r>
    </w:p>
    <w:p w14:paraId="6EFE1621" w14:textId="44033CBD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Прогнозируется стабильное и планомерное развитие рынка мобильной связи на территории городского округа Тольятти: продолжится внедрение протокола беспроводного доступа в сеть Интернет по различным технологиям операторами сотовой связи и провайдерами Интернет (услуги широкополосного высокоскоростного доступа в Интернет как по технологии 4G модем, так и по технологии «оптика до здания» - FTTB).</w:t>
      </w:r>
    </w:p>
    <w:p w14:paraId="49DE9CBC" w14:textId="77777777" w:rsidR="00542F63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Количество операторов связи, в основном, останется на прежнем уровне</w:t>
      </w:r>
      <w:r w:rsid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но конкуренция между ними по разнообразию пакетов услуг и тарифам сохранится на высоком уровне. </w:t>
      </w:r>
      <w:r w:rsidR="00542F63" w:rsidRPr="008F61A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14:paraId="24A3DBBD" w14:textId="2D5C52BB" w:rsidR="005A6D12" w:rsidRP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Прирост абонентов Интернета будет небольшим, но стабильным. Доступ в сеть интернет станет основой, на которой в течение следующих лет будут развиваться и другие современные телекоммуникационные услуги. К примеру, IP-TV c неограниченным количеством телевизионных каналов, SIP-телефония с возможностью видеосвязи и многие другие.</w:t>
      </w:r>
    </w:p>
    <w:p w14:paraId="3D319CEE" w14:textId="45BAE463" w:rsidR="005A6D12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Таким образом, положительная динамика показателя в прогнозном периоде будет обусловлена ростом числа дополнительных сервисов и внедрением новых видов услуг.</w:t>
      </w:r>
    </w:p>
    <w:p w14:paraId="0C190F22" w14:textId="6E661473" w:rsidR="000A2E6C" w:rsidRDefault="005A6D12" w:rsidP="00DD23D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A6D12">
        <w:rPr>
          <w:rFonts w:ascii="Times New Roman" w:hAnsi="Times New Roman"/>
          <w:color w:val="000000"/>
          <w:sz w:val="28"/>
          <w:szCs w:val="28"/>
          <w:lang w:eastAsia="ar-SA"/>
        </w:rPr>
        <w:t>По оценке, к концу 2027 года прирост отгруженных товаров, работ и услуг организаций, не относящимися к субъектам малого предпринимательства, по виду экономической деятельности «Деятельность в области информации и связи» по сравнению с 2024 годом составит 22,4% по консервативному варианту прогноза и 30,5% по базовому варианту прогноза.</w:t>
      </w:r>
    </w:p>
    <w:p w14:paraId="5D2B8107" w14:textId="3147E7DB" w:rsidR="00542F63" w:rsidRPr="00542F63" w:rsidRDefault="00542F63" w:rsidP="00542F6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</w:pPr>
      <w:r w:rsidRP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Прогнозные значения показателя объёма отгруженных товаров, работ и услуг организаций, не относящимися к субъектам малого предпринимательства, по виду экономической деятельности «Деятельность в области информации и связи» на 2025-2027 </w:t>
      </w:r>
      <w:r w:rsidR="00883E4F">
        <w:rPr>
          <w:rFonts w:ascii="Times New Roman" w:hAnsi="Times New Roman"/>
          <w:color w:val="000000"/>
          <w:sz w:val="28"/>
          <w:szCs w:val="28"/>
          <w:lang w:eastAsia="ar-SA"/>
        </w:rPr>
        <w:t>годы</w:t>
      </w:r>
      <w:r w:rsidRPr="00542F6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скорректированы в большую сторону относительно прошлогодних параметров прогноза с учётом включения в структуру показателя подвидов экономической деятельности в IT-сфере.</w:t>
      </w:r>
    </w:p>
    <w:p w14:paraId="76497A6A" w14:textId="77777777" w:rsidR="006E0886" w:rsidRPr="000A2E6C" w:rsidRDefault="006E0886" w:rsidP="007E22B0">
      <w:pPr>
        <w:spacing w:before="120" w:after="12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0A2E6C">
        <w:rPr>
          <w:rFonts w:ascii="Times New Roman" w:hAnsi="Times New Roman"/>
          <w:b/>
          <w:sz w:val="28"/>
          <w:szCs w:val="28"/>
        </w:rPr>
        <w:t>Образование</w:t>
      </w:r>
    </w:p>
    <w:p w14:paraId="553CE5FC" w14:textId="72C6DC6D" w:rsidR="000A2E6C" w:rsidRPr="00126FE7" w:rsidRDefault="004E4E75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сфере образования п</w:t>
      </w:r>
      <w:r w:rsidR="000A2E6C" w:rsidRPr="00126FE7">
        <w:rPr>
          <w:rFonts w:ascii="Times New Roman" w:hAnsi="Times New Roman"/>
          <w:sz w:val="28"/>
          <w:szCs w:val="28"/>
          <w:lang w:eastAsia="ar-SA"/>
        </w:rPr>
        <w:t>родолжится реализация мероприятий по созданию дополнительных мест в учреждениях образования.</w:t>
      </w:r>
    </w:p>
    <w:p w14:paraId="1C4FC506" w14:textId="77777777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 xml:space="preserve">Основными направлениями деятельности в прогнозном периоде 2025-2027 годов остаются: </w:t>
      </w:r>
    </w:p>
    <w:p w14:paraId="3B462DCE" w14:textId="077E736F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0A2E6C">
        <w:rPr>
          <w:rFonts w:ascii="Times New Roman" w:hAnsi="Times New Roman"/>
          <w:sz w:val="28"/>
          <w:szCs w:val="28"/>
          <w:lang w:eastAsia="ar-SA"/>
        </w:rPr>
        <w:t>обеспечение доступного качественного образования</w:t>
      </w:r>
      <w:r w:rsidRPr="00126FE7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14:paraId="0E57FB46" w14:textId="302FB916" w:rsidR="000A2E6C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>- реализация мероприятия по строительству школ;</w:t>
      </w:r>
    </w:p>
    <w:p w14:paraId="29567ECA" w14:textId="77777777" w:rsidR="00AB09C9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>- выполнение комплекса мероприятий по созданию современной образовательной среды, по укреплению материально-технической базы образовательных учреждений городского округа Тол</w:t>
      </w:r>
      <w:r w:rsidR="00AB09C9">
        <w:rPr>
          <w:rFonts w:ascii="Times New Roman" w:hAnsi="Times New Roman"/>
          <w:sz w:val="28"/>
          <w:szCs w:val="28"/>
          <w:lang w:eastAsia="ar-SA"/>
        </w:rPr>
        <w:t>ьятти и экономии энергоресурсов;</w:t>
      </w:r>
    </w:p>
    <w:p w14:paraId="7599DB2F" w14:textId="294D05E5" w:rsidR="00AB09C9" w:rsidRPr="00AB09C9" w:rsidRDefault="00AB09C9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B09C9">
        <w:rPr>
          <w:rFonts w:ascii="Times New Roman" w:hAnsi="Times New Roman"/>
          <w:sz w:val="28"/>
          <w:szCs w:val="28"/>
          <w:lang w:eastAsia="ar-SA"/>
        </w:rPr>
        <w:t xml:space="preserve"> - </w:t>
      </w:r>
      <w:r w:rsidRPr="00AB09C9">
        <w:rPr>
          <w:rFonts w:ascii="Times New Roman" w:hAnsi="Times New Roman"/>
          <w:sz w:val="28"/>
          <w:szCs w:val="28"/>
        </w:rPr>
        <w:t>удовлетворение возрастающего спроса в квалифицированных кадрах.</w:t>
      </w:r>
    </w:p>
    <w:p w14:paraId="62DC7965" w14:textId="77777777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 xml:space="preserve">В прогнозном периоде ожидается строительство следующих образовательных учреждений: </w:t>
      </w:r>
    </w:p>
    <w:p w14:paraId="3F2A0F5A" w14:textId="60DFB476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DD23D0">
        <w:rPr>
          <w:rFonts w:ascii="Times New Roman" w:hAnsi="Times New Roman"/>
          <w:sz w:val="28"/>
          <w:szCs w:val="28"/>
          <w:lang w:eastAsia="ar-SA"/>
        </w:rPr>
        <w:t>трех</w:t>
      </w:r>
      <w:r w:rsidRPr="00126FE7">
        <w:rPr>
          <w:rFonts w:ascii="Times New Roman" w:hAnsi="Times New Roman"/>
          <w:sz w:val="28"/>
          <w:szCs w:val="28"/>
          <w:lang w:eastAsia="ar-SA"/>
        </w:rPr>
        <w:t xml:space="preserve"> детских </w:t>
      </w:r>
      <w:r w:rsidRPr="00A61618">
        <w:rPr>
          <w:rFonts w:ascii="Times New Roman" w:hAnsi="Times New Roman"/>
          <w:sz w:val="28"/>
          <w:szCs w:val="28"/>
          <w:lang w:eastAsia="ar-SA"/>
        </w:rPr>
        <w:t xml:space="preserve">садов </w:t>
      </w:r>
      <w:r w:rsidR="008B5EF2" w:rsidRPr="00A61618">
        <w:rPr>
          <w:rFonts w:ascii="Times New Roman" w:hAnsi="Times New Roman"/>
          <w:sz w:val="28"/>
          <w:szCs w:val="28"/>
          <w:lang w:eastAsia="ar-SA"/>
        </w:rPr>
        <w:t>(микрорайон «Калина», микрорайон «Северный», 14-А квартал)</w:t>
      </w:r>
      <w:r w:rsidRPr="00A61618">
        <w:rPr>
          <w:rFonts w:ascii="Times New Roman" w:hAnsi="Times New Roman"/>
          <w:sz w:val="28"/>
          <w:szCs w:val="28"/>
          <w:lang w:eastAsia="ar-SA"/>
        </w:rPr>
        <w:t>, направлены заявки</w:t>
      </w:r>
      <w:r w:rsidRPr="00126FE7">
        <w:rPr>
          <w:rFonts w:ascii="Times New Roman" w:hAnsi="Times New Roman"/>
          <w:sz w:val="28"/>
          <w:szCs w:val="28"/>
          <w:lang w:eastAsia="ar-SA"/>
        </w:rPr>
        <w:t xml:space="preserve"> в Министерство строительства Самарской области для включения в адресный перечень объектов капитального строительства муниципальной собственности, финансовое обеспечение </w:t>
      </w:r>
      <w:r w:rsidRPr="00126FE7">
        <w:rPr>
          <w:rFonts w:ascii="Times New Roman" w:hAnsi="Times New Roman"/>
          <w:sz w:val="28"/>
          <w:szCs w:val="28"/>
          <w:lang w:eastAsia="ar-SA"/>
        </w:rPr>
        <w:lastRenderedPageBreak/>
        <w:t>которых осуществляется в форме субсидий из областного бюджета бюджетам муниципальных образований Самарской области;</w:t>
      </w:r>
    </w:p>
    <w:p w14:paraId="4B9BCC9B" w14:textId="117D6E6A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 xml:space="preserve">- образовательного учебного центра на территории </w:t>
      </w:r>
      <w:r w:rsidR="00A61618" w:rsidRPr="00A61618">
        <w:rPr>
          <w:rFonts w:ascii="Times New Roman" w:hAnsi="Times New Roman"/>
          <w:sz w:val="28"/>
          <w:szCs w:val="28"/>
          <w:lang w:eastAsia="ar-SA"/>
        </w:rPr>
        <w:t>микрорайон</w:t>
      </w:r>
      <w:r w:rsidRPr="00126FE7">
        <w:rPr>
          <w:rFonts w:ascii="Times New Roman" w:hAnsi="Times New Roman"/>
          <w:sz w:val="28"/>
          <w:szCs w:val="28"/>
          <w:lang w:eastAsia="ar-SA"/>
        </w:rPr>
        <w:t xml:space="preserve"> Федоровка, проектно-сметная документация находится на государственной экспертизе. </w:t>
      </w:r>
    </w:p>
    <w:p w14:paraId="33053924" w14:textId="77777777" w:rsidR="000A2E6C" w:rsidRPr="00126FE7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>Стоит отметить, что строительство данных объектов будет реализовано только при условии финансирования из средств вышестоящих бюджетов.</w:t>
      </w:r>
    </w:p>
    <w:p w14:paraId="6A6DE3F5" w14:textId="70EDA977" w:rsidR="000A2E6C" w:rsidRPr="00800561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00561">
        <w:rPr>
          <w:rFonts w:ascii="Times New Roman" w:hAnsi="Times New Roman"/>
          <w:sz w:val="28"/>
          <w:szCs w:val="28"/>
          <w:lang w:eastAsia="ar-SA"/>
        </w:rPr>
        <w:t xml:space="preserve">Кроме того, в прогнозном периоде планируется завершение строительства </w:t>
      </w:r>
      <w:r w:rsidR="00DD23D0">
        <w:rPr>
          <w:rFonts w:ascii="Times New Roman" w:hAnsi="Times New Roman"/>
          <w:sz w:val="28"/>
          <w:szCs w:val="28"/>
          <w:lang w:eastAsia="ar-SA"/>
        </w:rPr>
        <w:t>двух</w:t>
      </w:r>
      <w:r w:rsidRPr="00800561">
        <w:rPr>
          <w:rFonts w:ascii="Times New Roman" w:hAnsi="Times New Roman"/>
          <w:sz w:val="28"/>
          <w:szCs w:val="28"/>
          <w:lang w:eastAsia="ar-SA"/>
        </w:rPr>
        <w:t xml:space="preserve"> общеобразовательных школ в</w:t>
      </w:r>
      <w:r>
        <w:rPr>
          <w:rFonts w:ascii="Times New Roman" w:hAnsi="Times New Roman"/>
          <w:sz w:val="28"/>
          <w:szCs w:val="28"/>
          <w:lang w:eastAsia="ar-SA"/>
        </w:rPr>
        <w:t xml:space="preserve"> 18 квартале (на 675 мест) и 14 </w:t>
      </w:r>
      <w:r w:rsidRPr="00800561">
        <w:rPr>
          <w:rFonts w:ascii="Times New Roman" w:hAnsi="Times New Roman"/>
          <w:sz w:val="28"/>
          <w:szCs w:val="28"/>
          <w:lang w:eastAsia="ar-SA"/>
        </w:rPr>
        <w:t>А квартале (на 1200 мест) Автозаводского района в рамках концессионных соглашений.</w:t>
      </w:r>
    </w:p>
    <w:p w14:paraId="14CF0B98" w14:textId="449DC73B" w:rsidR="000A2E6C" w:rsidRDefault="000A2E6C" w:rsidP="00DD23D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6FE7">
        <w:rPr>
          <w:rFonts w:ascii="Times New Roman" w:hAnsi="Times New Roman"/>
          <w:sz w:val="28"/>
          <w:szCs w:val="28"/>
          <w:lang w:eastAsia="ar-SA"/>
        </w:rPr>
        <w:t>В прогнозном периоде в рамках реализации государственной программы Самарской области «Строительство, реконструкция и капитальный ремонт образовательных организаций, и их инфраструктуры на территории Самарской области</w:t>
      </w:r>
      <w:r w:rsidRPr="00126FE7">
        <w:rPr>
          <w:rFonts w:ascii="Times New Roman" w:hAnsi="Times New Roman"/>
          <w:sz w:val="28"/>
          <w:szCs w:val="28"/>
        </w:rPr>
        <w:t>» до 2026 года, утвержденной постановлением Правительства Самарской области от 11</w:t>
      </w:r>
      <w:r w:rsidR="002537A1">
        <w:rPr>
          <w:rFonts w:ascii="Times New Roman" w:hAnsi="Times New Roman"/>
          <w:sz w:val="28"/>
          <w:szCs w:val="28"/>
        </w:rPr>
        <w:t>.02.</w:t>
      </w:r>
      <w:r w:rsidRPr="00126FE7">
        <w:rPr>
          <w:rFonts w:ascii="Times New Roman" w:hAnsi="Times New Roman"/>
          <w:sz w:val="28"/>
          <w:szCs w:val="28"/>
        </w:rPr>
        <w:t xml:space="preserve">2015 № 56, планируется проведение </w:t>
      </w:r>
      <w:r>
        <w:rPr>
          <w:rFonts w:ascii="Times New Roman" w:hAnsi="Times New Roman"/>
          <w:sz w:val="28"/>
          <w:szCs w:val="28"/>
        </w:rPr>
        <w:t xml:space="preserve">в 2025, </w:t>
      </w:r>
      <w:r w:rsidRPr="00126FE7">
        <w:rPr>
          <w:rFonts w:ascii="Times New Roman" w:hAnsi="Times New Roman"/>
          <w:sz w:val="28"/>
          <w:szCs w:val="28"/>
        </w:rPr>
        <w:t xml:space="preserve">2026 </w:t>
      </w:r>
      <w:r>
        <w:rPr>
          <w:rFonts w:ascii="Times New Roman" w:hAnsi="Times New Roman"/>
          <w:sz w:val="28"/>
          <w:szCs w:val="28"/>
        </w:rPr>
        <w:t xml:space="preserve">годах </w:t>
      </w:r>
      <w:r w:rsidRPr="00126FE7">
        <w:rPr>
          <w:rFonts w:ascii="Times New Roman" w:hAnsi="Times New Roman"/>
          <w:sz w:val="28"/>
          <w:szCs w:val="28"/>
        </w:rPr>
        <w:t>капитальн</w:t>
      </w:r>
      <w:r w:rsidR="00BA3365">
        <w:rPr>
          <w:rFonts w:ascii="Times New Roman" w:hAnsi="Times New Roman"/>
          <w:sz w:val="28"/>
          <w:szCs w:val="28"/>
        </w:rPr>
        <w:t>ого ремонта зданий </w:t>
      </w:r>
      <w:r w:rsidR="006F2137">
        <w:rPr>
          <w:rFonts w:ascii="Times New Roman" w:hAnsi="Times New Roman"/>
          <w:sz w:val="28"/>
          <w:szCs w:val="28"/>
        </w:rPr>
        <w:t>трех</w:t>
      </w:r>
      <w:r w:rsidR="00130760">
        <w:rPr>
          <w:rFonts w:ascii="Times New Roman" w:hAnsi="Times New Roman"/>
          <w:sz w:val="28"/>
          <w:szCs w:val="28"/>
        </w:rPr>
        <w:t> </w:t>
      </w:r>
      <w:r w:rsidRPr="00126FE7">
        <w:rPr>
          <w:rFonts w:ascii="Times New Roman" w:hAnsi="Times New Roman"/>
          <w:sz w:val="28"/>
          <w:szCs w:val="28"/>
        </w:rPr>
        <w:t>образовательных учреждений.</w:t>
      </w:r>
    </w:p>
    <w:p w14:paraId="65FC74AC" w14:textId="4612A40D" w:rsidR="000A2E6C" w:rsidRPr="00CF455B" w:rsidRDefault="000A2E6C" w:rsidP="00DD23D0">
      <w:p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455B">
        <w:rPr>
          <w:rFonts w:ascii="Times New Roman" w:hAnsi="Times New Roman"/>
          <w:sz w:val="28"/>
          <w:szCs w:val="28"/>
        </w:rPr>
        <w:t>Кроме того, в рамках реализации государственной программы Российской Федерации «Развитие образования» планируется проведение в 2025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F455B">
        <w:rPr>
          <w:rFonts w:ascii="Times New Roman" w:hAnsi="Times New Roman"/>
          <w:sz w:val="28"/>
          <w:szCs w:val="28"/>
        </w:rPr>
        <w:t xml:space="preserve">2026 годах капитального ремонта и оснащения зданий в </w:t>
      </w:r>
      <w:r w:rsidR="00DD23D0">
        <w:rPr>
          <w:rFonts w:ascii="Times New Roman" w:hAnsi="Times New Roman"/>
          <w:sz w:val="28"/>
          <w:szCs w:val="28"/>
        </w:rPr>
        <w:t>трех</w:t>
      </w:r>
      <w:r w:rsidRPr="00CF455B">
        <w:rPr>
          <w:rFonts w:ascii="Times New Roman" w:hAnsi="Times New Roman"/>
          <w:sz w:val="28"/>
          <w:szCs w:val="28"/>
        </w:rPr>
        <w:t xml:space="preserve"> общеобразовательных учреждениях</w:t>
      </w:r>
      <w:r>
        <w:rPr>
          <w:rFonts w:ascii="Times New Roman" w:hAnsi="Times New Roman"/>
          <w:sz w:val="28"/>
          <w:szCs w:val="28"/>
        </w:rPr>
        <w:t xml:space="preserve"> (</w:t>
      </w:r>
      <w:r w:rsidR="00DD23D0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здания)</w:t>
      </w:r>
      <w:r w:rsidRPr="00CF455B">
        <w:rPr>
          <w:rFonts w:ascii="Times New Roman" w:hAnsi="Times New Roman"/>
          <w:sz w:val="28"/>
          <w:szCs w:val="28"/>
        </w:rPr>
        <w:t>.</w:t>
      </w:r>
    </w:p>
    <w:p w14:paraId="2114DC01" w14:textId="77777777" w:rsidR="000A2E6C" w:rsidRPr="001961FC" w:rsidRDefault="000A2E6C" w:rsidP="00DD23D0">
      <w:p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1FC">
        <w:rPr>
          <w:rFonts w:ascii="Times New Roman" w:hAnsi="Times New Roman"/>
          <w:sz w:val="28"/>
          <w:szCs w:val="28"/>
        </w:rPr>
        <w:t>Запланированы мероприятия по капитальному ремонту кровли, замене оконных блоков в образовательных учреждениях, по устройству пандусов и приспособлению входных групп для маломобильных групп населения, по благоустройству прилегающих территорий образовательных учреждений.</w:t>
      </w:r>
    </w:p>
    <w:p w14:paraId="3848CCF5" w14:textId="596F3E7B" w:rsidR="000A2E6C" w:rsidRPr="00800561" w:rsidRDefault="000A2E6C" w:rsidP="00DD23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0561">
        <w:rPr>
          <w:rFonts w:ascii="Times New Roman" w:hAnsi="Times New Roman"/>
          <w:sz w:val="28"/>
          <w:szCs w:val="28"/>
        </w:rPr>
        <w:t xml:space="preserve">В целях участия в отборе заявок Министерством Просвещения Российской Федерации на предоставление федеральных субсидий на проведение капитального ремонта и </w:t>
      </w:r>
      <w:r>
        <w:rPr>
          <w:rFonts w:ascii="Times New Roman" w:hAnsi="Times New Roman"/>
          <w:sz w:val="28"/>
          <w:szCs w:val="28"/>
        </w:rPr>
        <w:t>оснащения зданий детских садов в 2025 </w:t>
      </w:r>
      <w:r w:rsidRPr="00800561">
        <w:rPr>
          <w:rFonts w:ascii="Times New Roman" w:hAnsi="Times New Roman"/>
          <w:sz w:val="28"/>
          <w:szCs w:val="28"/>
        </w:rPr>
        <w:t xml:space="preserve">году направлены заявки на отбор по </w:t>
      </w:r>
      <w:r w:rsidR="00DD23D0">
        <w:rPr>
          <w:rFonts w:ascii="Times New Roman" w:hAnsi="Times New Roman"/>
          <w:sz w:val="28"/>
          <w:szCs w:val="28"/>
        </w:rPr>
        <w:t>пяти</w:t>
      </w:r>
      <w:r w:rsidRPr="00800561">
        <w:rPr>
          <w:rFonts w:ascii="Times New Roman" w:hAnsi="Times New Roman"/>
          <w:sz w:val="28"/>
          <w:szCs w:val="28"/>
        </w:rPr>
        <w:t xml:space="preserve"> образовательным учреждениям.</w:t>
      </w:r>
    </w:p>
    <w:p w14:paraId="5BEBAE7D" w14:textId="26177BD0" w:rsidR="000A2E6C" w:rsidRPr="00800561" w:rsidRDefault="000A2E6C" w:rsidP="00DD23D0">
      <w:p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0561">
        <w:rPr>
          <w:rFonts w:ascii="Times New Roman" w:hAnsi="Times New Roman"/>
          <w:sz w:val="28"/>
          <w:szCs w:val="28"/>
        </w:rPr>
        <w:t xml:space="preserve">Для участия в отборе заявок Министерством Просвещения Российской Федерации на предоставление федеральных субсидий на проведение капитального ремонта и оснащения зданий общеобразовательных организаций в 2026-2027 годы направлены заявки на отбор по </w:t>
      </w:r>
      <w:r w:rsidR="00DD23D0">
        <w:rPr>
          <w:rFonts w:ascii="Times New Roman" w:hAnsi="Times New Roman"/>
          <w:sz w:val="28"/>
          <w:szCs w:val="28"/>
        </w:rPr>
        <w:t>восьми</w:t>
      </w:r>
      <w:r w:rsidRPr="00800561">
        <w:rPr>
          <w:rFonts w:ascii="Times New Roman" w:hAnsi="Times New Roman"/>
          <w:sz w:val="28"/>
          <w:szCs w:val="28"/>
        </w:rPr>
        <w:t xml:space="preserve"> образовательным учреждениям. </w:t>
      </w:r>
    </w:p>
    <w:p w14:paraId="7B91E94B" w14:textId="288393BE" w:rsidR="000A2E6C" w:rsidRPr="00E06140" w:rsidRDefault="000A2E6C" w:rsidP="00DD23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6140">
        <w:rPr>
          <w:rFonts w:ascii="Times New Roman" w:hAnsi="Times New Roman"/>
          <w:sz w:val="28"/>
          <w:szCs w:val="28"/>
        </w:rPr>
        <w:t xml:space="preserve">В прогнозном периоде численность детей 1-6 лет снизится к 2027 году на </w:t>
      </w:r>
      <w:r w:rsidR="00B33048">
        <w:rPr>
          <w:rFonts w:ascii="Times New Roman" w:hAnsi="Times New Roman"/>
          <w:sz w:val="28"/>
          <w:szCs w:val="28"/>
        </w:rPr>
        <w:t>19,5</w:t>
      </w:r>
      <w:r w:rsidRPr="00E06140">
        <w:rPr>
          <w:rFonts w:ascii="Times New Roman" w:hAnsi="Times New Roman"/>
          <w:sz w:val="28"/>
          <w:szCs w:val="28"/>
        </w:rPr>
        <w:t xml:space="preserve">% относительно 2024 года по базовому варианту прогноза в связи с сокращением численности детей, родившихся после 2016 года.  В результате </w:t>
      </w:r>
      <w:r w:rsidRPr="00E06140">
        <w:rPr>
          <w:rFonts w:ascii="Times New Roman" w:hAnsi="Times New Roman"/>
          <w:sz w:val="28"/>
          <w:szCs w:val="28"/>
        </w:rPr>
        <w:lastRenderedPageBreak/>
        <w:t xml:space="preserve">чего, прогнозируется снижение численности обучающихся в дошкольных образовательных учреждениях на </w:t>
      </w:r>
      <w:r>
        <w:rPr>
          <w:rFonts w:ascii="Times New Roman" w:hAnsi="Times New Roman"/>
          <w:sz w:val="28"/>
          <w:szCs w:val="28"/>
        </w:rPr>
        <w:t>4,4</w:t>
      </w:r>
      <w:r w:rsidRPr="00E06140">
        <w:rPr>
          <w:rFonts w:ascii="Times New Roman" w:hAnsi="Times New Roman"/>
          <w:sz w:val="28"/>
          <w:szCs w:val="28"/>
        </w:rPr>
        <w:t xml:space="preserve"> тыс. детей относительно 2024 года по базовому варианту прогноза (показатель рассчитан с учетом снижения численности детей возрастной категории 1-6 лет (рождаемость, миграция).</w:t>
      </w:r>
      <w:r w:rsidR="00712B5A">
        <w:rPr>
          <w:rFonts w:ascii="Times New Roman" w:hAnsi="Times New Roman"/>
          <w:sz w:val="28"/>
          <w:szCs w:val="28"/>
        </w:rPr>
        <w:t xml:space="preserve"> </w:t>
      </w:r>
      <w:r w:rsidR="00712B5A" w:rsidRPr="00712B5A">
        <w:rPr>
          <w:rFonts w:ascii="Times New Roman" w:hAnsi="Times New Roman"/>
          <w:sz w:val="28"/>
          <w:szCs w:val="28"/>
        </w:rPr>
        <w:t>Данный показатель уточнен относительно предыдущего прогноза с учетом корректировки прогнозных показателей возрастного состава населения.</w:t>
      </w:r>
    </w:p>
    <w:p w14:paraId="27AFD410" w14:textId="77777777" w:rsidR="000A2E6C" w:rsidRPr="00BF381F" w:rsidRDefault="000A2E6C" w:rsidP="00606D55">
      <w:pPr>
        <w:pStyle w:val="aa"/>
        <w:spacing w:before="0" w:after="0" w:line="276" w:lineRule="auto"/>
        <w:ind w:firstLine="709"/>
        <w:jc w:val="both"/>
        <w:rPr>
          <w:sz w:val="28"/>
          <w:szCs w:val="28"/>
        </w:rPr>
      </w:pPr>
      <w:r w:rsidRPr="00E06140">
        <w:rPr>
          <w:sz w:val="28"/>
          <w:szCs w:val="28"/>
        </w:rPr>
        <w:t xml:space="preserve">Численность детей, состоящих на учете для определения в дошкольные образовательные учреждения </w:t>
      </w:r>
      <w:r w:rsidRPr="00E06140">
        <w:rPr>
          <w:sz w:val="28"/>
          <w:szCs w:val="28"/>
          <w:lang w:eastAsia="ru-RU"/>
        </w:rPr>
        <w:t>(с учетом желающих получить место в детском саду в текущем и последующих годах)</w:t>
      </w:r>
      <w:r w:rsidRPr="00E06140">
        <w:rPr>
          <w:sz w:val="28"/>
          <w:szCs w:val="28"/>
        </w:rPr>
        <w:t xml:space="preserve">, будет снижаться к концу 2027 года на </w:t>
      </w:r>
      <w:r>
        <w:rPr>
          <w:sz w:val="28"/>
          <w:szCs w:val="28"/>
        </w:rPr>
        <w:t>35,7</w:t>
      </w:r>
      <w:r w:rsidRPr="00E06140">
        <w:rPr>
          <w:sz w:val="28"/>
          <w:szCs w:val="28"/>
        </w:rPr>
        <w:t xml:space="preserve">% и </w:t>
      </w:r>
      <w:r>
        <w:rPr>
          <w:sz w:val="28"/>
          <w:szCs w:val="28"/>
        </w:rPr>
        <w:t>41,0</w:t>
      </w:r>
      <w:r w:rsidRPr="00E06140">
        <w:rPr>
          <w:sz w:val="28"/>
          <w:szCs w:val="28"/>
        </w:rPr>
        <w:t xml:space="preserve">% к 2024 году по консервативному и базовому варианту </w:t>
      </w:r>
      <w:r w:rsidRPr="00BF381F">
        <w:rPr>
          <w:sz w:val="28"/>
          <w:szCs w:val="28"/>
        </w:rPr>
        <w:t>соответственно, за счет вновь создаваемых мест, а также за счет сокращения численности детей в городе (рождаемость, миграция).</w:t>
      </w:r>
    </w:p>
    <w:p w14:paraId="1F67405B" w14:textId="77777777" w:rsidR="000A2E6C" w:rsidRPr="00BF381F" w:rsidRDefault="000A2E6C" w:rsidP="00606D55">
      <w:pPr>
        <w:spacing w:after="0"/>
        <w:ind w:firstLine="709"/>
        <w:jc w:val="both"/>
        <w:rPr>
          <w:sz w:val="28"/>
          <w:szCs w:val="28"/>
        </w:rPr>
      </w:pPr>
      <w:r w:rsidRPr="00BF381F">
        <w:rPr>
          <w:rFonts w:ascii="Times New Roman" w:hAnsi="Times New Roman"/>
          <w:sz w:val="28"/>
          <w:szCs w:val="28"/>
          <w:lang w:eastAsia="ar-SA"/>
        </w:rPr>
        <w:t>Показатель сохранится примерно на уровне прошлогоднего прогноза в связи с ожиданием мест в конкретных детских садах (преимущественно кварталах-новостройках).</w:t>
      </w:r>
    </w:p>
    <w:p w14:paraId="571CB507" w14:textId="21A38FFD" w:rsidR="000A2E6C" w:rsidRPr="00BF381F" w:rsidRDefault="000A2E6C" w:rsidP="00606D5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381F">
        <w:rPr>
          <w:rFonts w:ascii="Times New Roman" w:hAnsi="Times New Roman"/>
          <w:sz w:val="28"/>
          <w:szCs w:val="28"/>
          <w:lang w:eastAsia="ar-SA"/>
        </w:rPr>
        <w:t>Обеспеченность детей в возрасте 1-6 лет дошкольными образовательными учреждениями в 2027 году может составить 0,</w:t>
      </w:r>
      <w:r w:rsidR="004C1B91" w:rsidRPr="00BF381F">
        <w:rPr>
          <w:rFonts w:ascii="Times New Roman" w:hAnsi="Times New Roman"/>
          <w:sz w:val="28"/>
          <w:szCs w:val="28"/>
          <w:lang w:eastAsia="ar-SA"/>
        </w:rPr>
        <w:t>70</w:t>
      </w:r>
      <w:r w:rsidRPr="00BF381F">
        <w:rPr>
          <w:rFonts w:ascii="Times New Roman" w:hAnsi="Times New Roman"/>
          <w:sz w:val="28"/>
          <w:szCs w:val="28"/>
          <w:lang w:eastAsia="ar-SA"/>
        </w:rPr>
        <w:t>-</w:t>
      </w:r>
      <w:r w:rsidR="004C1B91" w:rsidRPr="00BF381F">
        <w:rPr>
          <w:rFonts w:ascii="Times New Roman" w:hAnsi="Times New Roman"/>
          <w:sz w:val="28"/>
          <w:szCs w:val="28"/>
          <w:lang w:eastAsia="ar-SA"/>
        </w:rPr>
        <w:t>0,68</w:t>
      </w:r>
      <w:r w:rsidRPr="00BF381F">
        <w:rPr>
          <w:rFonts w:ascii="Times New Roman" w:hAnsi="Times New Roman"/>
          <w:sz w:val="28"/>
          <w:szCs w:val="28"/>
          <w:lang w:eastAsia="ar-SA"/>
        </w:rPr>
        <w:t xml:space="preserve"> человек на 1 место по двум вариантам прогноза соответственно.</w:t>
      </w:r>
    </w:p>
    <w:p w14:paraId="0359C2CF" w14:textId="5D039922" w:rsidR="000A2E6C" w:rsidRPr="00BF381F" w:rsidRDefault="000A2E6C" w:rsidP="00606D55">
      <w:pPr>
        <w:pStyle w:val="aa"/>
        <w:spacing w:before="0" w:after="0" w:line="276" w:lineRule="auto"/>
        <w:ind w:firstLine="709"/>
        <w:jc w:val="both"/>
        <w:rPr>
          <w:sz w:val="28"/>
          <w:szCs w:val="28"/>
        </w:rPr>
      </w:pPr>
      <w:r w:rsidRPr="00BF381F">
        <w:rPr>
          <w:sz w:val="28"/>
          <w:szCs w:val="28"/>
        </w:rPr>
        <w:t>В прогнозном периоде численность детей в возрасте 7-17 лет незначительно снизится и к 2027 году составит порядка 8</w:t>
      </w:r>
      <w:r w:rsidR="00B33048" w:rsidRPr="00BF381F">
        <w:rPr>
          <w:sz w:val="28"/>
          <w:szCs w:val="28"/>
        </w:rPr>
        <w:t>4</w:t>
      </w:r>
      <w:r w:rsidRPr="00BF381F">
        <w:rPr>
          <w:sz w:val="28"/>
          <w:szCs w:val="28"/>
        </w:rPr>
        <w:t>,</w:t>
      </w:r>
      <w:r w:rsidR="00B33048" w:rsidRPr="00BF381F">
        <w:rPr>
          <w:sz w:val="28"/>
          <w:szCs w:val="28"/>
        </w:rPr>
        <w:t>7</w:t>
      </w:r>
      <w:r w:rsidRPr="00BF381F">
        <w:rPr>
          <w:sz w:val="28"/>
          <w:szCs w:val="28"/>
        </w:rPr>
        <w:t>-8</w:t>
      </w:r>
      <w:r w:rsidR="00B33048" w:rsidRPr="00BF381F">
        <w:rPr>
          <w:sz w:val="28"/>
          <w:szCs w:val="28"/>
        </w:rPr>
        <w:t>4</w:t>
      </w:r>
      <w:r w:rsidRPr="00BF381F">
        <w:rPr>
          <w:sz w:val="28"/>
          <w:szCs w:val="28"/>
        </w:rPr>
        <w:t>,</w:t>
      </w:r>
      <w:r w:rsidR="00B33048" w:rsidRPr="00BF381F">
        <w:rPr>
          <w:sz w:val="28"/>
          <w:szCs w:val="28"/>
        </w:rPr>
        <w:t>8</w:t>
      </w:r>
      <w:r w:rsidRPr="00BF381F">
        <w:rPr>
          <w:sz w:val="28"/>
          <w:szCs w:val="28"/>
        </w:rPr>
        <w:t xml:space="preserve"> тыс. человек по двум вариантам прогноза соответственно (снижение на 1,</w:t>
      </w:r>
      <w:r w:rsidR="00B33048" w:rsidRPr="00BF381F">
        <w:rPr>
          <w:sz w:val="28"/>
          <w:szCs w:val="28"/>
        </w:rPr>
        <w:t>6%-1,5</w:t>
      </w:r>
      <w:r w:rsidRPr="00BF381F">
        <w:rPr>
          <w:sz w:val="28"/>
          <w:szCs w:val="28"/>
        </w:rPr>
        <w:t xml:space="preserve">% относительно 2024 года). Данный показатель уточнен относительно предыдущего прогноза с учетом корректировки прогнозных показателей возрастного состава населения. </w:t>
      </w:r>
    </w:p>
    <w:p w14:paraId="25933CF1" w14:textId="77777777" w:rsidR="000A2E6C" w:rsidRPr="00BF381F" w:rsidRDefault="000A2E6C" w:rsidP="00606D5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BF381F">
        <w:rPr>
          <w:rFonts w:ascii="Times New Roman" w:hAnsi="Times New Roman"/>
          <w:sz w:val="28"/>
          <w:szCs w:val="28"/>
          <w:lang w:eastAsia="ar-SA"/>
        </w:rPr>
        <w:t>Доля детей, занимающихся в первую смену, в прогнозном периоде увеличится за счёт снижения численности детей в начальной школе и составит в 2027 году 98,0% по двум вариантам прогноза.</w:t>
      </w:r>
    </w:p>
    <w:p w14:paraId="1C95B6CE" w14:textId="77777777" w:rsidR="000A2E6C" w:rsidRPr="00BF381F" w:rsidRDefault="000A2E6C" w:rsidP="00606D55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F381F">
        <w:rPr>
          <w:rFonts w:ascii="Times New Roman" w:hAnsi="Times New Roman"/>
          <w:bCs/>
          <w:sz w:val="28"/>
          <w:szCs w:val="28"/>
        </w:rPr>
        <w:t xml:space="preserve">Продолжится работа по увеличению охвата детей, занятых в системе дополнительного образования по программам технического творчества, естественнонаучной направленности. </w:t>
      </w:r>
    </w:p>
    <w:p w14:paraId="3692BABA" w14:textId="77777777" w:rsidR="000A2E6C" w:rsidRPr="00BF381F" w:rsidRDefault="000A2E6C" w:rsidP="00606D55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F381F">
        <w:rPr>
          <w:rFonts w:ascii="Times New Roman" w:hAnsi="Times New Roman"/>
          <w:sz w:val="28"/>
          <w:szCs w:val="28"/>
        </w:rPr>
        <w:t xml:space="preserve">Развитие технического потенциала подрастающего поколения - одна из стратегических задач развития городского округа Тольятти и Самарской области. </w:t>
      </w:r>
    </w:p>
    <w:p w14:paraId="7BD7A251" w14:textId="0D5EEB42" w:rsidR="00A9740A" w:rsidRPr="00BF381F" w:rsidRDefault="00A9740A" w:rsidP="00606D55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F381F">
        <w:rPr>
          <w:rFonts w:ascii="Times New Roman" w:hAnsi="Times New Roman"/>
          <w:sz w:val="28"/>
          <w:szCs w:val="28"/>
        </w:rPr>
        <w:t xml:space="preserve">В рамках федерального проекта «Успех каждого ребенка» национального проекта «Образование» в целях сохранения в прогнозном периоде доли детей в возрасте от 5 до 18 лет (на уровне не менее 90%), охваченных дополнительным образованием, на территории городского округа Тольятти продолжит работу центр цифрового образования «IT-куб» на базе муниципального бюджетного образовательного учреждения </w:t>
      </w:r>
      <w:r w:rsidRPr="00BF381F">
        <w:rPr>
          <w:rFonts w:ascii="Times New Roman" w:hAnsi="Times New Roman"/>
          <w:sz w:val="28"/>
          <w:szCs w:val="28"/>
        </w:rPr>
        <w:lastRenderedPageBreak/>
        <w:t xml:space="preserve">дополнительного образования «Гуманитарный центр интеллектуального развития» городского округа Тольятти , </w:t>
      </w:r>
      <w:r w:rsidRPr="00BF381F">
        <w:rPr>
          <w:rFonts w:ascii="Times New Roman" w:hAnsi="Times New Roman"/>
          <w:bCs/>
          <w:sz w:val="28"/>
          <w:szCs w:val="28"/>
        </w:rPr>
        <w:t>с</w:t>
      </w:r>
      <w:r w:rsidRPr="00BF381F">
        <w:rPr>
          <w:rFonts w:ascii="Times New Roman" w:hAnsi="Times New Roman"/>
          <w:sz w:val="28"/>
          <w:szCs w:val="28"/>
        </w:rPr>
        <w:t>труктурное подразделение «Центр дополнительного образования детский технопарк «</w:t>
      </w:r>
      <w:proofErr w:type="spellStart"/>
      <w:r w:rsidRPr="00BF381F">
        <w:rPr>
          <w:rFonts w:ascii="Times New Roman" w:hAnsi="Times New Roman"/>
          <w:sz w:val="28"/>
          <w:szCs w:val="28"/>
        </w:rPr>
        <w:t>Кванториум</w:t>
      </w:r>
      <w:proofErr w:type="spellEnd"/>
      <w:r w:rsidRPr="00BF381F">
        <w:rPr>
          <w:rFonts w:ascii="Times New Roman" w:hAnsi="Times New Roman"/>
          <w:sz w:val="28"/>
          <w:szCs w:val="28"/>
        </w:rPr>
        <w:t xml:space="preserve">» на базе муниципального бюджетного общеобразовательного учреждения городского округа Тольятти «Гимназия № 77» , </w:t>
      </w:r>
      <w:r w:rsidR="00BF381F" w:rsidRPr="00BF381F">
        <w:rPr>
          <w:rFonts w:ascii="Times New Roman" w:hAnsi="Times New Roman"/>
          <w:sz w:val="28"/>
          <w:szCs w:val="28"/>
        </w:rPr>
        <w:t>структурное подразделение детский технопарк «</w:t>
      </w:r>
      <w:proofErr w:type="spellStart"/>
      <w:r w:rsidR="00BF381F" w:rsidRPr="00BF381F">
        <w:rPr>
          <w:rFonts w:ascii="Times New Roman" w:hAnsi="Times New Roman"/>
          <w:sz w:val="28"/>
          <w:szCs w:val="28"/>
        </w:rPr>
        <w:t>Кванториум</w:t>
      </w:r>
      <w:proofErr w:type="spellEnd"/>
      <w:r w:rsidR="00BF381F" w:rsidRPr="00BF381F">
        <w:rPr>
          <w:rFonts w:ascii="Times New Roman" w:hAnsi="Times New Roman"/>
          <w:sz w:val="28"/>
          <w:szCs w:val="28"/>
        </w:rPr>
        <w:t xml:space="preserve"> Тольятти» государственного бюджетного образовательного учреждения дополнительного образования Самарской области «Самарский областной центр детско-юношеского технического творчества»</w:t>
      </w:r>
      <w:r w:rsidRPr="00BF381F">
        <w:rPr>
          <w:rFonts w:ascii="Times New Roman" w:hAnsi="Times New Roman"/>
          <w:sz w:val="28"/>
          <w:szCs w:val="28"/>
        </w:rPr>
        <w:t>.</w:t>
      </w:r>
    </w:p>
    <w:p w14:paraId="77178A7C" w14:textId="0E9C0C40" w:rsidR="000A2E6C" w:rsidRPr="008C67C1" w:rsidRDefault="000A2E6C" w:rsidP="00606D55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F381F">
        <w:rPr>
          <w:rFonts w:ascii="Times New Roman" w:hAnsi="Times New Roman"/>
          <w:sz w:val="28"/>
          <w:szCs w:val="28"/>
        </w:rPr>
        <w:t>Сводный показатель охвата дополнительным образованием детей (включает численность детей по учреждениям отраслей «Образование», «Культура» и «Физкультура», а также организациям, имеющим право на осуществление деятельности по дополнительным общеобразовательным</w:t>
      </w:r>
      <w:r w:rsidR="00BF381F">
        <w:rPr>
          <w:rFonts w:ascii="Times New Roman" w:hAnsi="Times New Roman"/>
          <w:sz w:val="28"/>
          <w:szCs w:val="28"/>
        </w:rPr>
        <w:t> </w:t>
      </w:r>
      <w:r w:rsidRPr="008C67C1">
        <w:rPr>
          <w:rFonts w:ascii="Times New Roman" w:hAnsi="Times New Roman"/>
          <w:sz w:val="28"/>
          <w:szCs w:val="28"/>
        </w:rPr>
        <w:t xml:space="preserve">программам согласно лицензии) в 2027 году по базовому варианту </w:t>
      </w:r>
      <w:r w:rsidR="009664DD">
        <w:rPr>
          <w:rFonts w:ascii="Times New Roman" w:hAnsi="Times New Roman"/>
          <w:sz w:val="28"/>
          <w:szCs w:val="28"/>
        </w:rPr>
        <w:t>практически сохранится</w:t>
      </w:r>
      <w:r w:rsidRPr="008C67C1">
        <w:rPr>
          <w:rFonts w:ascii="Times New Roman" w:hAnsi="Times New Roman"/>
          <w:sz w:val="28"/>
          <w:szCs w:val="28"/>
        </w:rPr>
        <w:t xml:space="preserve"> на уровне 2024 года</w:t>
      </w:r>
      <w:r w:rsidR="009664DD">
        <w:rPr>
          <w:rFonts w:ascii="Times New Roman" w:hAnsi="Times New Roman"/>
          <w:sz w:val="28"/>
          <w:szCs w:val="28"/>
        </w:rPr>
        <w:t xml:space="preserve"> и составит 97,9%</w:t>
      </w:r>
      <w:r w:rsidRPr="008C67C1">
        <w:rPr>
          <w:rFonts w:ascii="Times New Roman" w:hAnsi="Times New Roman"/>
          <w:sz w:val="28"/>
          <w:szCs w:val="28"/>
        </w:rPr>
        <w:t>.</w:t>
      </w:r>
    </w:p>
    <w:p w14:paraId="5D28B959" w14:textId="280A6163" w:rsidR="000A2E6C" w:rsidRPr="006B613C" w:rsidRDefault="000A2E6C" w:rsidP="00606D55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13C">
        <w:rPr>
          <w:rFonts w:ascii="Times New Roman" w:hAnsi="Times New Roman"/>
          <w:sz w:val="28"/>
          <w:szCs w:val="28"/>
        </w:rPr>
        <w:t>Рост показателя относительно прошлогодних параметров прогноза обусловлен увеличением количества детей, занятых дополнительным образованием в учреждениях дошкольного и общего образования в рамках федерального проекта «Школа </w:t>
      </w:r>
      <w:proofErr w:type="spellStart"/>
      <w:r w:rsidRPr="006B613C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6B613C">
        <w:rPr>
          <w:rFonts w:ascii="Times New Roman" w:hAnsi="Times New Roman"/>
          <w:sz w:val="28"/>
          <w:szCs w:val="28"/>
        </w:rPr>
        <w:t> России» (школьные театральные студии, школьные хоры, школьные спортивные клубы и др</w:t>
      </w:r>
      <w:r w:rsidR="00F408E5">
        <w:rPr>
          <w:rFonts w:ascii="Times New Roman" w:hAnsi="Times New Roman"/>
          <w:sz w:val="28"/>
          <w:szCs w:val="28"/>
        </w:rPr>
        <w:t>угое</w:t>
      </w:r>
      <w:r w:rsidRPr="006B613C">
        <w:rPr>
          <w:rFonts w:ascii="Times New Roman" w:hAnsi="Times New Roman"/>
          <w:sz w:val="28"/>
          <w:szCs w:val="28"/>
        </w:rPr>
        <w:t>).</w:t>
      </w:r>
    </w:p>
    <w:p w14:paraId="7E5B605F" w14:textId="39E45E3C" w:rsidR="000A2E6C" w:rsidRPr="000912CC" w:rsidRDefault="000A2E6C" w:rsidP="00606D55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580C">
        <w:rPr>
          <w:rFonts w:ascii="Times New Roman" w:hAnsi="Times New Roman"/>
          <w:sz w:val="28"/>
          <w:szCs w:val="28"/>
        </w:rPr>
        <w:t xml:space="preserve">Городские мероприятия для молодежи городского округа Тольятти предусмотрены в рамках муниципальной программы «Молодежь Тольятти на 2021-2030 гг.», утвержденной постановлением администрации городского округа Тольятти </w:t>
      </w:r>
      <w:r w:rsidR="002537A1" w:rsidRPr="004F580C">
        <w:rPr>
          <w:rFonts w:ascii="Times New Roman" w:hAnsi="Times New Roman"/>
          <w:sz w:val="28"/>
          <w:szCs w:val="28"/>
        </w:rPr>
        <w:t>от 09.10.2020</w:t>
      </w:r>
      <w:r w:rsidR="002537A1">
        <w:rPr>
          <w:rFonts w:ascii="Times New Roman" w:hAnsi="Times New Roman"/>
          <w:sz w:val="28"/>
          <w:szCs w:val="28"/>
        </w:rPr>
        <w:t xml:space="preserve"> </w:t>
      </w:r>
      <w:r w:rsidRPr="004F580C">
        <w:rPr>
          <w:rFonts w:ascii="Times New Roman" w:hAnsi="Times New Roman"/>
          <w:sz w:val="28"/>
          <w:szCs w:val="28"/>
        </w:rPr>
        <w:t>№3066-п/1. В 2023 году мероприятия проведены в срок со 100% уровнем достижения результата. В текущем году и прогнозном периоде планируется сохранить 100% уровень достижения результата.</w:t>
      </w:r>
    </w:p>
    <w:p w14:paraId="4987CB31" w14:textId="77777777" w:rsidR="00132561" w:rsidRPr="00FD2AC7" w:rsidRDefault="00132561" w:rsidP="007E22B0">
      <w:pPr>
        <w:pStyle w:val="3"/>
        <w:spacing w:before="120" w:beforeAutospacing="0" w:after="120"/>
      </w:pPr>
      <w:r w:rsidRPr="00FD2AC7">
        <w:t>Культура</w:t>
      </w:r>
      <w:bookmarkStart w:id="10" w:name="культура"/>
      <w:bookmarkEnd w:id="10"/>
    </w:p>
    <w:p w14:paraId="798AF62E" w14:textId="022F202A" w:rsidR="00132561" w:rsidRPr="00621D23" w:rsidRDefault="00132561" w:rsidP="00606D55">
      <w:pPr>
        <w:pStyle w:val="af"/>
        <w:numPr>
          <w:ilvl w:val="0"/>
          <w:numId w:val="2"/>
        </w:numPr>
        <w:spacing w:line="276" w:lineRule="auto"/>
        <w:ind w:left="0" w:firstLine="709"/>
        <w:jc w:val="both"/>
      </w:pPr>
      <w:r w:rsidRPr="00621D23">
        <w:t>В целях дальнейшего социально-экономического развития, создания условий и возможностей для самореализации и раскрытия таланта каждого человека, формирование культурной политики в прогнозном периоде предполагается активизировать работу в соответствии с Указом Президента Ро</w:t>
      </w:r>
      <w:r>
        <w:t xml:space="preserve">ссийской Федерации </w:t>
      </w:r>
      <w:r w:rsidRPr="00621D23">
        <w:t>07.05.2024 № 309 «О национальных целях развития Российской Федерации на период до 2030 года и на перспективу до 2036 года</w:t>
      </w:r>
      <w:r>
        <w:t>»</w:t>
      </w:r>
      <w:r w:rsidRPr="00621D23">
        <w:t>.</w:t>
      </w:r>
    </w:p>
    <w:p w14:paraId="63134BAE" w14:textId="4D78E3F9" w:rsidR="00132561" w:rsidRDefault="00132561" w:rsidP="00606D55">
      <w:pPr>
        <w:pStyle w:val="af"/>
        <w:numPr>
          <w:ilvl w:val="0"/>
          <w:numId w:val="2"/>
        </w:numPr>
        <w:spacing w:line="276" w:lineRule="auto"/>
        <w:ind w:left="0" w:firstLine="709"/>
        <w:jc w:val="both"/>
        <w:rPr>
          <w:highlight w:val="yellow"/>
        </w:rPr>
      </w:pPr>
      <w:r w:rsidRPr="00907288">
        <w:t>При сохранении колич</w:t>
      </w:r>
      <w:r>
        <w:t>ества общедоступных библиотек</w:t>
      </w:r>
      <w:r w:rsidRPr="00907288">
        <w:t xml:space="preserve">, а также за счет прогнозируемого снижения численности населения городского округа </w:t>
      </w:r>
      <w:r w:rsidRPr="00907288">
        <w:lastRenderedPageBreak/>
        <w:t>Тольятти значение показателя обеспеченности общедоступными библиотеками в 2025 году ожидается на уровне 0,65 учреждений на 10 тыс. населения, в 2026 году – 0,66 учреждений, в 2027 году – 0,67 учреждений.</w:t>
      </w:r>
    </w:p>
    <w:p w14:paraId="542273DD" w14:textId="052188CC" w:rsidR="00B133B5" w:rsidRPr="008A007C" w:rsidRDefault="00B133B5" w:rsidP="00606D55">
      <w:pPr>
        <w:pStyle w:val="af"/>
        <w:numPr>
          <w:ilvl w:val="0"/>
          <w:numId w:val="2"/>
        </w:numPr>
        <w:spacing w:line="276" w:lineRule="auto"/>
        <w:ind w:left="0" w:firstLine="709"/>
        <w:jc w:val="both"/>
      </w:pPr>
      <w:r w:rsidRPr="0001071D">
        <w:t>В прогнозном периоде ожидается сохранение обеспеченности учрежде</w:t>
      </w:r>
      <w:r>
        <w:t>ниями культурно-досугового типа на уровне 0,08</w:t>
      </w:r>
      <w:r w:rsidRPr="0001071D">
        <w:t xml:space="preserve"> учреждений на 10 тыс. населения. </w:t>
      </w:r>
    </w:p>
    <w:p w14:paraId="7293020B" w14:textId="7D774A32" w:rsidR="00132561" w:rsidRDefault="00A80AD6" w:rsidP="00606D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0AD6">
        <w:rPr>
          <w:rFonts w:ascii="Times New Roman" w:hAnsi="Times New Roman"/>
          <w:sz w:val="28"/>
          <w:szCs w:val="28"/>
        </w:rPr>
        <w:t>В</w:t>
      </w:r>
      <w:r w:rsidR="00132561" w:rsidRPr="00A80AD6">
        <w:rPr>
          <w:rFonts w:ascii="Times New Roman" w:hAnsi="Times New Roman"/>
          <w:sz w:val="28"/>
          <w:szCs w:val="28"/>
        </w:rPr>
        <w:t xml:space="preserve"> качестве консервативного сценария рассматривается сохранение в 2025-2027 годах количественного показателя </w:t>
      </w:r>
      <w:r w:rsidR="000F4DE7" w:rsidRPr="00A80AD6">
        <w:rPr>
          <w:rFonts w:ascii="Times New Roman" w:hAnsi="Times New Roman"/>
          <w:sz w:val="28"/>
          <w:szCs w:val="28"/>
        </w:rPr>
        <w:t>«Число посещений социокультурных мероприятий»</w:t>
      </w:r>
      <w:r w:rsidR="00132561" w:rsidRPr="00A80AD6">
        <w:rPr>
          <w:rFonts w:ascii="Times New Roman" w:hAnsi="Times New Roman"/>
          <w:sz w:val="28"/>
          <w:szCs w:val="28"/>
        </w:rPr>
        <w:t>, на уро</w:t>
      </w:r>
      <w:r w:rsidR="00A956B8" w:rsidRPr="00A80AD6">
        <w:rPr>
          <w:rFonts w:ascii="Times New Roman" w:hAnsi="Times New Roman"/>
          <w:sz w:val="28"/>
          <w:szCs w:val="28"/>
        </w:rPr>
        <w:t>вне установленного на 2024 года.</w:t>
      </w:r>
    </w:p>
    <w:p w14:paraId="32D1D513" w14:textId="162C066B" w:rsidR="000F4DE7" w:rsidRDefault="00873522" w:rsidP="00606D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0F4DE7" w:rsidRPr="00F00BA3">
        <w:rPr>
          <w:rFonts w:ascii="Times New Roman" w:hAnsi="Times New Roman"/>
          <w:sz w:val="28"/>
          <w:szCs w:val="28"/>
        </w:rPr>
        <w:t xml:space="preserve"> базово</w:t>
      </w:r>
      <w:r>
        <w:rPr>
          <w:rFonts w:ascii="Times New Roman" w:hAnsi="Times New Roman"/>
          <w:sz w:val="28"/>
          <w:szCs w:val="28"/>
        </w:rPr>
        <w:t>му</w:t>
      </w:r>
      <w:r w:rsidR="000F4DE7" w:rsidRPr="00F00BA3">
        <w:rPr>
          <w:rFonts w:ascii="Times New Roman" w:hAnsi="Times New Roman"/>
          <w:sz w:val="28"/>
          <w:szCs w:val="28"/>
        </w:rPr>
        <w:t xml:space="preserve"> сценари</w:t>
      </w:r>
      <w:r>
        <w:rPr>
          <w:rFonts w:ascii="Times New Roman" w:hAnsi="Times New Roman"/>
          <w:sz w:val="28"/>
          <w:szCs w:val="28"/>
        </w:rPr>
        <w:t>ю прогноза</w:t>
      </w:r>
      <w:r w:rsidR="000F4DE7" w:rsidRPr="00F00BA3">
        <w:rPr>
          <w:rFonts w:ascii="Times New Roman" w:hAnsi="Times New Roman"/>
          <w:sz w:val="28"/>
          <w:szCs w:val="28"/>
        </w:rPr>
        <w:t xml:space="preserve"> значение показателя «Число посещений социокультурных мероприятий</w:t>
      </w:r>
      <w:r w:rsidR="000F4DE7">
        <w:rPr>
          <w:rFonts w:ascii="Times New Roman" w:hAnsi="Times New Roman"/>
          <w:sz w:val="28"/>
          <w:szCs w:val="28"/>
        </w:rPr>
        <w:t>»</w:t>
      </w:r>
      <w:r w:rsidR="000F4DE7" w:rsidRPr="00F00BA3">
        <w:rPr>
          <w:rFonts w:ascii="Times New Roman" w:hAnsi="Times New Roman"/>
          <w:sz w:val="28"/>
          <w:szCs w:val="28"/>
        </w:rPr>
        <w:t xml:space="preserve"> будет увеличиваться, в том числе с учетом выполнения показателя </w:t>
      </w:r>
      <w:r w:rsidR="000F4DE7" w:rsidRPr="007920F8">
        <w:rPr>
          <w:rFonts w:ascii="Times New Roman" w:hAnsi="Times New Roman"/>
          <w:sz w:val="28"/>
          <w:szCs w:val="28"/>
        </w:rPr>
        <w:t xml:space="preserve">национального проекта «Культура» в соответствии с методикой расчета. </w:t>
      </w:r>
    </w:p>
    <w:p w14:paraId="0CC243A7" w14:textId="77777777" w:rsidR="00132561" w:rsidRPr="007920F8" w:rsidRDefault="00132561" w:rsidP="00606D55">
      <w:pPr>
        <w:pStyle w:val="af"/>
        <w:widowControl w:val="0"/>
        <w:numPr>
          <w:ilvl w:val="0"/>
          <w:numId w:val="2"/>
        </w:numPr>
        <w:spacing w:line="276" w:lineRule="auto"/>
        <w:ind w:left="0" w:firstLine="709"/>
        <w:jc w:val="both"/>
      </w:pPr>
      <w:r w:rsidRPr="007920F8">
        <w:t xml:space="preserve">Таким образом, в 2027 году по отношению к оценке 2024 года число посещений социокультурных мероприятий на 1000 чел. населения увеличится на </w:t>
      </w:r>
      <w:r w:rsidRPr="00EA75A9">
        <w:t>3,1%-32,2% по</w:t>
      </w:r>
      <w:r w:rsidRPr="007920F8">
        <w:t xml:space="preserve"> двум вариантам прогноза.</w:t>
      </w:r>
    </w:p>
    <w:p w14:paraId="13AA27A0" w14:textId="0FCEB878" w:rsidR="00132561" w:rsidRPr="000E54EA" w:rsidRDefault="00EA75A9" w:rsidP="00606D55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73522">
        <w:rPr>
          <w:rFonts w:ascii="Times New Roman" w:hAnsi="Times New Roman"/>
          <w:sz w:val="28"/>
          <w:szCs w:val="28"/>
        </w:rPr>
        <w:t>В</w:t>
      </w:r>
      <w:r w:rsidR="00132561" w:rsidRPr="00873522">
        <w:rPr>
          <w:rFonts w:ascii="Times New Roman" w:hAnsi="Times New Roman"/>
          <w:sz w:val="28"/>
          <w:szCs w:val="28"/>
        </w:rPr>
        <w:t xml:space="preserve"> прогнозн</w:t>
      </w:r>
      <w:r w:rsidRPr="00873522">
        <w:rPr>
          <w:rFonts w:ascii="Times New Roman" w:hAnsi="Times New Roman"/>
          <w:sz w:val="28"/>
          <w:szCs w:val="28"/>
        </w:rPr>
        <w:t>ом</w:t>
      </w:r>
      <w:r w:rsidR="00132561" w:rsidRPr="00873522">
        <w:rPr>
          <w:rFonts w:ascii="Times New Roman" w:hAnsi="Times New Roman"/>
          <w:sz w:val="28"/>
          <w:szCs w:val="28"/>
        </w:rPr>
        <w:t xml:space="preserve"> период</w:t>
      </w:r>
      <w:r w:rsidRPr="00873522">
        <w:rPr>
          <w:rFonts w:ascii="Times New Roman" w:hAnsi="Times New Roman"/>
          <w:sz w:val="28"/>
          <w:szCs w:val="28"/>
        </w:rPr>
        <w:t>е</w:t>
      </w:r>
      <w:r w:rsidR="00132561" w:rsidRPr="00873522">
        <w:rPr>
          <w:rFonts w:ascii="Times New Roman" w:hAnsi="Times New Roman"/>
          <w:sz w:val="28"/>
          <w:szCs w:val="28"/>
        </w:rPr>
        <w:t xml:space="preserve"> будет продолжена работа по участию в федеральных и региональных проектах и программах, в том числе планируется: участие в федеральном проекте «Театр – детям» (2025-2027 годы, участие в региональном проекте «Содействие» (2025 год),  участие в  конкурсе на создание модельных библиотек на </w:t>
      </w:r>
      <w:r w:rsidR="00132561" w:rsidRPr="000241D3">
        <w:rPr>
          <w:rFonts w:ascii="Times New Roman" w:hAnsi="Times New Roman"/>
          <w:sz w:val="28"/>
          <w:szCs w:val="28"/>
        </w:rPr>
        <w:t xml:space="preserve">базе </w:t>
      </w:r>
      <w:r w:rsidR="0002657F">
        <w:rPr>
          <w:rFonts w:ascii="Times New Roman" w:hAnsi="Times New Roman"/>
          <w:sz w:val="28"/>
          <w:shd w:val="clear" w:color="auto" w:fill="FFFFFF" w:themeFill="background1"/>
        </w:rPr>
        <w:t>муниципального бюджетного учреждения</w:t>
      </w:r>
      <w:r w:rsidR="000241D3" w:rsidRPr="000241D3">
        <w:rPr>
          <w:rFonts w:ascii="Times New Roman" w:hAnsi="Times New Roman"/>
          <w:sz w:val="28"/>
          <w:shd w:val="clear" w:color="auto" w:fill="FFFFFF" w:themeFill="background1"/>
        </w:rPr>
        <w:t xml:space="preserve"> культуры городского округа Тольятти</w:t>
      </w:r>
      <w:r w:rsidR="00132561" w:rsidRPr="000241D3">
        <w:rPr>
          <w:rFonts w:ascii="Times New Roman" w:hAnsi="Times New Roman"/>
          <w:sz w:val="28"/>
          <w:szCs w:val="28"/>
        </w:rPr>
        <w:t xml:space="preserve"> «Библиотеки</w:t>
      </w:r>
      <w:r w:rsidR="0002657F">
        <w:rPr>
          <w:rFonts w:ascii="Times New Roman" w:hAnsi="Times New Roman"/>
          <w:sz w:val="28"/>
          <w:szCs w:val="28"/>
        </w:rPr>
        <w:t xml:space="preserve"> Тольятти» и библиотеки</w:t>
      </w:r>
      <w:r w:rsidR="00132561" w:rsidRPr="00873522">
        <w:rPr>
          <w:rFonts w:ascii="Times New Roman" w:hAnsi="Times New Roman"/>
          <w:sz w:val="28"/>
          <w:szCs w:val="28"/>
        </w:rPr>
        <w:t xml:space="preserve"> </w:t>
      </w:r>
      <w:r w:rsidR="0002657F">
        <w:rPr>
          <w:rFonts w:ascii="Times New Roman" w:hAnsi="Times New Roman"/>
          <w:sz w:val="28"/>
          <w:shd w:val="clear" w:color="auto" w:fill="FFFFFF" w:themeFill="background1"/>
        </w:rPr>
        <w:t>муниципального автономного учреждения</w:t>
      </w:r>
      <w:r w:rsidR="000E472B" w:rsidRPr="000E472B">
        <w:rPr>
          <w:rFonts w:ascii="Times New Roman" w:hAnsi="Times New Roman"/>
          <w:sz w:val="28"/>
          <w:shd w:val="clear" w:color="auto" w:fill="FFFFFF" w:themeFill="background1"/>
        </w:rPr>
        <w:t xml:space="preserve"> городского округа Тольятти «Культурный центр» «Автоград»</w:t>
      </w:r>
      <w:r w:rsidR="00132561" w:rsidRPr="000E472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(2025</w:t>
      </w:r>
      <w:r w:rsidR="00132561" w:rsidRPr="00873522">
        <w:rPr>
          <w:rFonts w:ascii="Times New Roman" w:hAnsi="Times New Roman"/>
          <w:sz w:val="28"/>
          <w:szCs w:val="28"/>
        </w:rPr>
        <w:t xml:space="preserve"> год), </w:t>
      </w:r>
      <w:r w:rsidR="00132561" w:rsidRPr="0002657F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02657F" w:rsidRPr="0002657F">
        <w:rPr>
          <w:rFonts w:ascii="Times New Roman" w:hAnsi="Times New Roman"/>
          <w:sz w:val="28"/>
          <w:shd w:val="clear" w:color="auto" w:fill="FFFFFF" w:themeFill="background1"/>
        </w:rPr>
        <w:t>муниципального автономного учреждения искусства городского округа Тольятти «Драматический театр «Колесо» им. Г.Б. Дроздова»</w:t>
      </w:r>
      <w:r w:rsidR="0002657F" w:rsidRPr="0002657F">
        <w:rPr>
          <w:rFonts w:ascii="Times New Roman" w:hAnsi="Times New Roman"/>
          <w:sz w:val="28"/>
          <w:szCs w:val="28"/>
        </w:rPr>
        <w:t>.</w:t>
      </w:r>
    </w:p>
    <w:p w14:paraId="7DB045EE" w14:textId="77777777" w:rsidR="000C5A22" w:rsidRPr="00D355A9" w:rsidRDefault="000C5A22" w:rsidP="007E22B0">
      <w:pPr>
        <w:pStyle w:val="3"/>
        <w:spacing w:before="120" w:beforeAutospacing="0" w:after="120"/>
      </w:pPr>
      <w:r w:rsidRPr="00D355A9">
        <w:t>Физическая культура и спорт</w:t>
      </w:r>
    </w:p>
    <w:p w14:paraId="6E77B119" w14:textId="77777777" w:rsidR="00D355A9" w:rsidRPr="00A347F7" w:rsidRDefault="00D355A9" w:rsidP="00606D55">
      <w:pPr>
        <w:pStyle w:val="af"/>
        <w:widowControl w:val="0"/>
        <w:numPr>
          <w:ilvl w:val="0"/>
          <w:numId w:val="17"/>
        </w:numPr>
        <w:spacing w:before="120" w:after="120" w:line="276" w:lineRule="auto"/>
        <w:ind w:left="0" w:firstLine="709"/>
        <w:jc w:val="both"/>
      </w:pPr>
      <w:r w:rsidRPr="00A347F7">
        <w:t>Основной целью развития отрасли является создание в городском округе Тольятти условий для роста численности населения, систематически занимающегося физической культурой и спортом.</w:t>
      </w:r>
    </w:p>
    <w:p w14:paraId="00D1ECD2" w14:textId="77777777" w:rsidR="00D355A9" w:rsidRPr="00A347F7" w:rsidRDefault="00D355A9" w:rsidP="00606D55">
      <w:pPr>
        <w:pStyle w:val="af"/>
        <w:widowControl w:val="0"/>
        <w:numPr>
          <w:ilvl w:val="0"/>
          <w:numId w:val="17"/>
        </w:numPr>
        <w:spacing w:line="276" w:lineRule="auto"/>
        <w:ind w:left="0" w:firstLine="709"/>
        <w:jc w:val="both"/>
      </w:pPr>
      <w:r w:rsidRPr="00A347F7">
        <w:t xml:space="preserve">Приоритетным направлением работы по развитию физической культуры и спорта в прогнозном периоде определено развитие спортивной инфраструктуры, в том числе, проектирование и строительство новых спортивных сооружений и реконструкция имеющихся спортивных объектов для более эффективного их использования, и увеличения пропускной способности. </w:t>
      </w:r>
    </w:p>
    <w:p w14:paraId="39913D19" w14:textId="4ADD8ECF" w:rsidR="00A9740A" w:rsidRPr="00A347F7" w:rsidRDefault="00A9740A" w:rsidP="00606D55">
      <w:pPr>
        <w:pStyle w:val="af"/>
        <w:widowControl w:val="0"/>
        <w:numPr>
          <w:ilvl w:val="0"/>
          <w:numId w:val="17"/>
        </w:numPr>
        <w:spacing w:before="120" w:line="276" w:lineRule="auto"/>
        <w:ind w:left="0" w:firstLine="709"/>
        <w:jc w:val="both"/>
      </w:pPr>
      <w:r w:rsidRPr="00A347F7">
        <w:t xml:space="preserve">Для положительной динамики численности населения, систематически </w:t>
      </w:r>
      <w:r w:rsidRPr="00A347F7">
        <w:lastRenderedPageBreak/>
        <w:t xml:space="preserve">занимающихся физической культурой и спортом, имеется потребность по введению ставок инструкторов по </w:t>
      </w:r>
      <w:r w:rsidRPr="00F2005D">
        <w:t>спорту в муниципальном бюджетном учреждении спорта Центр физической культуры и спорта городского округа Тольятти, введенных в 2016-2019 годах с 27 ед</w:t>
      </w:r>
      <w:r w:rsidR="00F2005D">
        <w:t>иниц</w:t>
      </w:r>
      <w:r w:rsidRPr="00F2005D">
        <w:t xml:space="preserve"> до 89 ед</w:t>
      </w:r>
      <w:r w:rsidR="00F2005D">
        <w:t>иниц</w:t>
      </w:r>
      <w:r w:rsidRPr="00F2005D">
        <w:t>, в соответствии с рекомендациями министерства спорта</w:t>
      </w:r>
      <w:r w:rsidRPr="00A347F7">
        <w:t xml:space="preserve"> Самарской области, устанавливающими показатель из расчёта - 1 инструктор на 8 000 жителей.</w:t>
      </w:r>
    </w:p>
    <w:p w14:paraId="15046713" w14:textId="6092418B" w:rsidR="00A9740A" w:rsidRPr="00A347F7" w:rsidRDefault="00A9740A" w:rsidP="00606D55">
      <w:pPr>
        <w:pStyle w:val="af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</w:pPr>
      <w:r w:rsidRPr="00A347F7">
        <w:t xml:space="preserve">В рамках внедрения комплекса «Готов к труду и обороне» на территории городского округа Тольятти в соответствии с постановлением мэрии городского округа Тольятти от 08.06.2015 № </w:t>
      </w:r>
      <w:r w:rsidRPr="006F5D1B">
        <w:t xml:space="preserve">1810-п/1 «Об организационном обеспечении реализации мероприятий по внесению Всероссийского физкультурно-спортивного </w:t>
      </w:r>
      <w:r w:rsidRPr="00F2005D">
        <w:t>комплекса «Готов к труду и обороне» на период 2022-2026 гг. на территории городского округа Тольятти», необходимо создание не менее</w:t>
      </w:r>
      <w:r w:rsidRPr="00A347F7">
        <w:t xml:space="preserve"> </w:t>
      </w:r>
      <w:r w:rsidR="008277B5">
        <w:t>четырех</w:t>
      </w:r>
      <w:r w:rsidRPr="00A347F7">
        <w:t xml:space="preserve"> Центров тестирования </w:t>
      </w:r>
      <w:r w:rsidRPr="006F5D1B">
        <w:t>Всероссийского физкультурно-спортивного комплекса «Готов к труду и обороне»</w:t>
      </w:r>
      <w:r>
        <w:t xml:space="preserve"> </w:t>
      </w:r>
      <w:r w:rsidRPr="00A347F7">
        <w:t xml:space="preserve">и укомплектование их кадрами в количестве по 9 человек каждый. </w:t>
      </w:r>
    </w:p>
    <w:p w14:paraId="051E6143" w14:textId="51EA3CE9" w:rsidR="00D355A9" w:rsidRPr="00A347F7" w:rsidRDefault="00D355A9" w:rsidP="00606D55">
      <w:pPr>
        <w:pStyle w:val="af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</w:pPr>
      <w:r w:rsidRPr="00A347F7">
        <w:t>Кроме того, для повышения качества предоставления услуг, проведения учебно-тренировочных занятий</w:t>
      </w:r>
      <w:r w:rsidR="00D63126">
        <w:t>,</w:t>
      </w:r>
      <w:r w:rsidRPr="00A347F7">
        <w:t xml:space="preserve"> физкультурных и спортивных мероприятий, привлечения обучающихся образовательных организаций к регулярным занятиям физической культурой и спортом, удовлетворения потребностей населения, а также повышения интереса различных категорий граждан к занятиям физической культурой и спортом, необходимо создание малобюджетных спортивных объектов в шаговой доступности и выполн</w:t>
      </w:r>
      <w:r w:rsidR="00D63126">
        <w:t>ения</w:t>
      </w:r>
      <w:r w:rsidRPr="00A347F7">
        <w:t xml:space="preserve"> ремонт</w:t>
      </w:r>
      <w:r w:rsidR="00D63126">
        <w:t>а</w:t>
      </w:r>
      <w:r w:rsidRPr="00A347F7">
        <w:t xml:space="preserve"> пришкольных спортивных площадок, оснащение их оборудованием в соответствии с современными требованиями. </w:t>
      </w:r>
    </w:p>
    <w:p w14:paraId="7985EAB4" w14:textId="77777777" w:rsidR="00D355A9" w:rsidRPr="00A347F7" w:rsidRDefault="00D355A9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A347F7">
        <w:t>Наличие соответствующих современным требованиям спортивных сооружений сможет повысить интерес различных категорий граждан к занятиям физической культурой и спортом, будет способствовать развитию массового спорта, спартакиадного движения, увеличению двигательной активности населения, улучшению физической подготовленности молодежи допризывного возраста.</w:t>
      </w:r>
    </w:p>
    <w:p w14:paraId="43FED98E" w14:textId="3B60C059" w:rsidR="00D355A9" w:rsidRDefault="005577F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F2005D">
        <w:t>Основной целью федерального проекта «Спорт - норма жизни» национального проекта «Демография» является доведение к 2030 году до 70% доли граждан</w:t>
      </w:r>
      <w:r w:rsidR="00D355A9" w:rsidRPr="00F2005D">
        <w:t>,</w:t>
      </w:r>
      <w:r w:rsidR="00D355A9" w:rsidRPr="00A347F7">
        <w:t xml:space="preserve"> систематически занимающихся физической культурой и спортом,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«Готов к труду и обороне» (ГТО), а также подготовки спортивного резерва и развития спортивной инфраструктуры. </w:t>
      </w:r>
    </w:p>
    <w:p w14:paraId="22ECEDF6" w14:textId="77777777" w:rsidR="00D355A9" w:rsidRPr="00A347F7" w:rsidRDefault="00D355A9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A347F7">
        <w:lastRenderedPageBreak/>
        <w:t>Потребность в мероприятиях по реконструкции и капитальному ремонту спортивных сооружений в городском округе Тольятти испытывают 15 учреждений отрасли, кроме того, необходимо построить 9 спортивных сооружений.</w:t>
      </w:r>
    </w:p>
    <w:p w14:paraId="7671B3E1" w14:textId="4F7AFF4D" w:rsidR="00D355A9" w:rsidRPr="006F28C0" w:rsidRDefault="00D355A9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A347F7">
        <w:t xml:space="preserve">В целях решения проблемы недостаточности материально-технической базы для занятий физической культурой и спортом разработана муниципальная программа городского округа Тольятти «Развитие физической культуры и спорта в городском округе Тольятти на 2022-2026 годы», утвержденная постановлением администрации городского округа Тольятти </w:t>
      </w:r>
      <w:r w:rsidR="00D63126" w:rsidRPr="00A347F7">
        <w:t>от 21.07.2021</w:t>
      </w:r>
      <w:r w:rsidR="00D63126">
        <w:t xml:space="preserve"> </w:t>
      </w:r>
      <w:r w:rsidRPr="00A347F7">
        <w:t>№ 2572-п/1, одной из задач которой предусматривается строительство, реконструкция и капитальный ремонт спортивны</w:t>
      </w:r>
      <w:r>
        <w:t>х объектов в прогнозном периоде</w:t>
      </w:r>
      <w:r w:rsidRPr="00A347F7">
        <w:t xml:space="preserve">, что будет способствовать созданию временных рабочих мест в процессе строительства объектов, а по окончанию строительства при сдаче объектов повлечет за собой создание новых рабочих мест, как для специалистов сферы физической культуры и спорта, так и обслуживающего </w:t>
      </w:r>
      <w:r w:rsidRPr="006F28C0">
        <w:t xml:space="preserve">персонала по обслуживанию объектов, проведению занятий с населением. </w:t>
      </w:r>
    </w:p>
    <w:p w14:paraId="3C5FFE02" w14:textId="689355B9" w:rsidR="00FA0E9B" w:rsidRPr="006F28C0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6F28C0">
        <w:t>В прогнозном периоде 2025-2027</w:t>
      </w:r>
      <w:r w:rsidR="008277B5">
        <w:t xml:space="preserve"> годов</w:t>
      </w:r>
      <w:r w:rsidRPr="006F28C0">
        <w:t xml:space="preserve"> планируется реализация следующих мероприятий (при условии выделения финансирования из средств вышестоящих бюджетов): </w:t>
      </w:r>
    </w:p>
    <w:p w14:paraId="49A0666C" w14:textId="438B81F0" w:rsidR="00FA0E9B" w:rsidRPr="004C242D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4C242D">
        <w:t>- строительство физкультурно-оздоровительного комплекса по адресу: г.</w:t>
      </w:r>
      <w:r w:rsidR="008277B5">
        <w:t xml:space="preserve"> </w:t>
      </w:r>
      <w:r w:rsidRPr="004C242D">
        <w:t>Тольятти, Комсомольский район, ул.</w:t>
      </w:r>
      <w:r w:rsidR="008277B5">
        <w:t xml:space="preserve"> </w:t>
      </w:r>
      <w:r w:rsidRPr="004C242D">
        <w:t>Гидротехническая, 36;</w:t>
      </w:r>
    </w:p>
    <w:p w14:paraId="298612F4" w14:textId="14E01715" w:rsidR="00FA0E9B" w:rsidRPr="00F2005D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F2005D">
        <w:t>- капитальный ремонт стадиона «Дружба» муниципального бюджетного учреждения дополнительного образования спортивная школа олимпийского резерва № 12 (далее</w:t>
      </w:r>
      <w:r w:rsidR="00F2005D" w:rsidRPr="00F2005D">
        <w:t xml:space="preserve"> по разделу </w:t>
      </w:r>
      <w:r w:rsidRPr="00F2005D">
        <w:t xml:space="preserve">- МБУДО СШОР № 12 «Лада»); </w:t>
      </w:r>
    </w:p>
    <w:p w14:paraId="1791ECB1" w14:textId="77777777" w:rsidR="00FA0E9B" w:rsidRPr="00F2005D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4C242D">
        <w:t xml:space="preserve">- капитальный ремонт спортивного комплекса </w:t>
      </w:r>
      <w:r w:rsidRPr="00F2005D">
        <w:t>муниципального бюджетного учреждения дополнительного образования спортивная школа олимпийского резерва № 7 имени В.А. Гройсмана городского округа Тольятти;</w:t>
      </w:r>
    </w:p>
    <w:p w14:paraId="5431F1CE" w14:textId="77777777" w:rsidR="00FA0E9B" w:rsidRPr="00464D41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464D41">
        <w:t>- капитальный ремонт спортивного комплекса «Спутник» МБУДО СШОР № 12 «Лада»;</w:t>
      </w:r>
    </w:p>
    <w:p w14:paraId="1B164BD2" w14:textId="4DE82245" w:rsidR="00FA0E9B" w:rsidRPr="00F2005D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4C242D">
        <w:t xml:space="preserve">- капитальный ремонт объектов обособленного структурного подразделения база отдыха «Спартак» </w:t>
      </w:r>
      <w:r w:rsidRPr="00F2005D">
        <w:rPr>
          <w:szCs w:val="24"/>
        </w:rPr>
        <w:t>муниципального бюджетного учреждения дополнительного образования спортивная школа олимпийского резерва № 9 «</w:t>
      </w:r>
      <w:proofErr w:type="spellStart"/>
      <w:r w:rsidRPr="00F2005D">
        <w:rPr>
          <w:szCs w:val="24"/>
        </w:rPr>
        <w:t>Велотол</w:t>
      </w:r>
      <w:proofErr w:type="spellEnd"/>
      <w:r w:rsidRPr="00F2005D">
        <w:rPr>
          <w:szCs w:val="24"/>
        </w:rPr>
        <w:t>» городского округа Тольятти</w:t>
      </w:r>
      <w:r w:rsidR="00A82F0F">
        <w:rPr>
          <w:szCs w:val="24"/>
        </w:rPr>
        <w:t xml:space="preserve"> (далее по разделу - база отдыха «Спартак)»</w:t>
      </w:r>
      <w:r w:rsidRPr="00F2005D">
        <w:t>;</w:t>
      </w:r>
    </w:p>
    <w:p w14:paraId="416784EA" w14:textId="77777777" w:rsidR="00FA0E9B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>
        <w:t xml:space="preserve">- </w:t>
      </w:r>
      <w:r w:rsidRPr="0015170C">
        <w:t>устройство спортивных площадок.</w:t>
      </w:r>
    </w:p>
    <w:p w14:paraId="28B5CE5A" w14:textId="3C2233AA" w:rsidR="00D355A9" w:rsidRDefault="00AA562C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>
        <w:lastRenderedPageBreak/>
        <w:t>Н</w:t>
      </w:r>
      <w:r w:rsidR="00D355A9" w:rsidRPr="002415B7">
        <w:t xml:space="preserve">а территории оздоровительного комплекса «Тольятти Теннис Центр» в </w:t>
      </w:r>
      <w:r w:rsidR="00D355A9">
        <w:t>2025 году</w:t>
      </w:r>
      <w:r w:rsidR="00D355A9" w:rsidRPr="002415B7">
        <w:t xml:space="preserve"> ожидается завершение строительства физкультурно-оздоровительного комплекса по адресу ул. </w:t>
      </w:r>
      <w:proofErr w:type="spellStart"/>
      <w:r w:rsidR="00D355A9" w:rsidRPr="002415B7">
        <w:t>Баныкина</w:t>
      </w:r>
      <w:proofErr w:type="spellEnd"/>
      <w:r w:rsidR="00D355A9" w:rsidRPr="002415B7">
        <w:t>, 19а (за счет внебюджетных средств).</w:t>
      </w:r>
    </w:p>
    <w:p w14:paraId="1A9147A6" w14:textId="242117E9" w:rsidR="00FA0E9B" w:rsidRPr="00F2005D" w:rsidRDefault="00FA0E9B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 w:rsidRPr="00EF5D44">
        <w:t xml:space="preserve">Кроме </w:t>
      </w:r>
      <w:r w:rsidRPr="00F2005D">
        <w:t xml:space="preserve">того, в прогнозном периоде при условии выделения финансирования из средств вышестоящих бюджетов планируется строительство лыжероллерного комплекса и лыжероллерной трассы (муниципальное бюджетное учреждение дополнительного образования спортивная школа олимпийского резерва № 1 «Лыжные гонки»), реконструкция спортивного комплекса «Акробат» (муниципальное бюджетное учреждение дополнительного образования спортивная </w:t>
      </w:r>
      <w:r w:rsidR="00604495">
        <w:t>школа олимпийского резерва № 2 «</w:t>
      </w:r>
      <w:r w:rsidRPr="00F2005D">
        <w:t>Ювента</w:t>
      </w:r>
      <w:r w:rsidR="00604495">
        <w:t>»</w:t>
      </w:r>
      <w:r w:rsidRPr="00F2005D">
        <w:t xml:space="preserve"> городского округа Тольятти ), строительство (снос существующих и строительство новых объектов) спортивной базы «Плёс» (муниципальное бюджетное учреждение дополнительного образования спортивная школа олимпийского резерва №10 «Олимп» городского округа Тольятти).</w:t>
      </w:r>
    </w:p>
    <w:p w14:paraId="5D5D53FA" w14:textId="3DA2BFB0" w:rsidR="009C4135" w:rsidRDefault="009C4135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</w:pPr>
      <w:r>
        <w:t xml:space="preserve">В соответствии с соглашением </w:t>
      </w:r>
      <w:r w:rsidRPr="002D3D06">
        <w:t>о предоставлении</w:t>
      </w:r>
      <w:r>
        <w:t xml:space="preserve"> межбюджетного трансферта из областного бюджета местным бюджетам в Самарской области, </w:t>
      </w:r>
      <w:r w:rsidRPr="00F2005D">
        <w:t xml:space="preserve">заключенным с </w:t>
      </w:r>
      <w:r w:rsidR="008277B5">
        <w:t>м</w:t>
      </w:r>
      <w:r w:rsidRPr="00F2005D">
        <w:t>инистерством социально-демографической и семейной политики Самарской области от 14.02.2024 № 03-02-</w:t>
      </w:r>
      <w:r w:rsidR="00EA03AA">
        <w:t>ИМТ</w:t>
      </w:r>
      <w:r w:rsidRPr="00F2005D">
        <w:t>, в рамках государственной программы «Развитие социальной защиты населения в Самарской области», утвержденной постановлением Правительства Самарской области от 23.07.2014 № 418, в 2026 году</w:t>
      </w:r>
      <w:r>
        <w:t xml:space="preserve"> на территории </w:t>
      </w:r>
      <w:r w:rsidRPr="002D3D06">
        <w:t xml:space="preserve">базы отдыха «Спартак» </w:t>
      </w:r>
      <w:r>
        <w:t xml:space="preserve">запланировано создание некапитального объекта </w:t>
      </w:r>
      <w:r w:rsidRPr="004D4F86">
        <w:t>(быстровозводим</w:t>
      </w:r>
      <w:r>
        <w:t>ой конструкции</w:t>
      </w:r>
      <w:r w:rsidRPr="004D4F86">
        <w:t>)</w:t>
      </w:r>
      <w:r>
        <w:t xml:space="preserve"> в виде круглогодичного жилого детского корпуса на 56 мест (52 детских и 4 взрослых места).</w:t>
      </w:r>
    </w:p>
    <w:p w14:paraId="3B1DDA0B" w14:textId="77777777" w:rsidR="00D355A9" w:rsidRPr="00A347F7" w:rsidRDefault="00D355A9" w:rsidP="00606D55">
      <w:pPr>
        <w:pStyle w:val="af"/>
        <w:numPr>
          <w:ilvl w:val="0"/>
          <w:numId w:val="17"/>
        </w:numPr>
        <w:overflowPunct w:val="0"/>
        <w:autoSpaceDE w:val="0"/>
        <w:spacing w:line="276" w:lineRule="auto"/>
        <w:ind w:left="0" w:firstLine="709"/>
        <w:jc w:val="both"/>
        <w:rPr>
          <w:highlight w:val="yellow"/>
        </w:rPr>
      </w:pPr>
      <w:r w:rsidRPr="006F28C0">
        <w:t>Корректировка показателя «Уровень фактической обеспеченности населения объектами спорта от нормативной численности» в сторону увеличения по сравнению с прошлогодними параметрами (на 0,9-1,1 процентных пунктов в 2025 и 2026 годах по базовому варианту) произведена на основании фактически сложившихся значений показателя, а также в связи с изменениями факторов, влияющих на динамику показателя: численность населени</w:t>
      </w:r>
      <w:r w:rsidR="00564E89">
        <w:t xml:space="preserve">я 3-79 лет, </w:t>
      </w:r>
      <w:r w:rsidRPr="006F28C0">
        <w:t>количество вводимых в эксплуатацию объектов спорта и их суммарная единовременная пропускная способность.</w:t>
      </w:r>
    </w:p>
    <w:p w14:paraId="03429A63" w14:textId="47260634" w:rsidR="00D355A9" w:rsidRDefault="00D355A9" w:rsidP="00606D55">
      <w:pPr>
        <w:pStyle w:val="af"/>
        <w:numPr>
          <w:ilvl w:val="0"/>
          <w:numId w:val="17"/>
        </w:numPr>
        <w:overflowPunct w:val="0"/>
        <w:autoSpaceDE w:val="0"/>
        <w:spacing w:before="120" w:after="120" w:line="276" w:lineRule="auto"/>
        <w:ind w:left="0" w:firstLine="709"/>
        <w:jc w:val="both"/>
      </w:pPr>
      <w:r w:rsidRPr="006F28C0">
        <w:t xml:space="preserve">В прогнозном периоде предполагается увеличение доли населения, систематически занимающегося физической культурой и спортом. К 2027 году данный показатель может достигнуть значения: 62,5% - по консервативному и 65% - по базовому варианту прогноза. Рост показателя объясняется наличием системной работы в городском округе Тольятти, </w:t>
      </w:r>
      <w:r w:rsidRPr="006F28C0">
        <w:lastRenderedPageBreak/>
        <w:t>имеется</w:t>
      </w:r>
      <w:r w:rsidRPr="002415B7">
        <w:t xml:space="preserve"> значительный физкультурный актив: общественные организации спортивного направления – клубы, федерации, фитнес клубы. Большое внимание уделяется развитию Спартакиадного движения среди всех возрастных групп населения – дошкольников, школьников, студентов, трудящихся, инвалидов, ветеранов спорта.</w:t>
      </w:r>
    </w:p>
    <w:p w14:paraId="22F66A04" w14:textId="77777777" w:rsidR="0020168C" w:rsidRPr="00EC2D4E" w:rsidRDefault="0020168C" w:rsidP="007E22B0">
      <w:pPr>
        <w:pStyle w:val="3"/>
        <w:spacing w:before="120" w:beforeAutospacing="0" w:after="120"/>
      </w:pPr>
      <w:r w:rsidRPr="00EC2D4E">
        <w:t>Потребительский рынок товаров</w:t>
      </w:r>
      <w:bookmarkStart w:id="11" w:name="потреб"/>
      <w:bookmarkEnd w:id="11"/>
    </w:p>
    <w:p w14:paraId="624DF19E" w14:textId="77777777" w:rsidR="0020168C" w:rsidRPr="00CA1020" w:rsidRDefault="0020168C" w:rsidP="00606D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_Hlk116300640"/>
      <w:r w:rsidRPr="00CA1020">
        <w:rPr>
          <w:rFonts w:ascii="Times New Roman" w:hAnsi="Times New Roman"/>
          <w:sz w:val="28"/>
          <w:szCs w:val="28"/>
        </w:rPr>
        <w:t xml:space="preserve">Консервативный вариант развития предусматривает </w:t>
      </w:r>
      <w:r>
        <w:rPr>
          <w:rFonts w:ascii="Times New Roman" w:hAnsi="Times New Roman"/>
          <w:sz w:val="28"/>
          <w:szCs w:val="28"/>
        </w:rPr>
        <w:t>слабоположительную</w:t>
      </w:r>
      <w:r w:rsidRPr="00CA1020">
        <w:rPr>
          <w:rFonts w:ascii="Times New Roman" w:hAnsi="Times New Roman"/>
          <w:sz w:val="28"/>
          <w:szCs w:val="28"/>
        </w:rPr>
        <w:t xml:space="preserve"> динамику потребительского спроса в среднесрочном периоде, обусловленную более умеренным темпом роста доходов населения. Кроме этого, ожидаемое снижение численности населения городского округа Тольятти также будет сдерживать темпы роста показателя оборота розничной торговли. </w:t>
      </w:r>
    </w:p>
    <w:p w14:paraId="633B3641" w14:textId="77777777" w:rsidR="0020168C" w:rsidRPr="00CA1020" w:rsidRDefault="0020168C" w:rsidP="00606D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A1020">
        <w:rPr>
          <w:rFonts w:ascii="Times New Roman" w:hAnsi="Times New Roman"/>
          <w:sz w:val="28"/>
          <w:szCs w:val="28"/>
        </w:rPr>
        <w:t>В 2025 году оборот розничной торговли может составить 301 101,5 млн. рублей (индекс физического объема 101,1%). В 2027 году по сравнению с 2024 годом прогнозируется увеличение показателя на 1,8% в сопоставимых ценах (в действующих ценах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A10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CA1020">
        <w:rPr>
          <w:rFonts w:ascii="Times New Roman" w:hAnsi="Times New Roman"/>
          <w:sz w:val="28"/>
          <w:szCs w:val="28"/>
        </w:rPr>
        <w:t xml:space="preserve"> 15,5%)</w:t>
      </w:r>
      <w:r>
        <w:rPr>
          <w:rFonts w:ascii="Times New Roman" w:hAnsi="Times New Roman"/>
          <w:sz w:val="28"/>
          <w:szCs w:val="28"/>
        </w:rPr>
        <w:t xml:space="preserve"> до 328 807,7 млн. рублей</w:t>
      </w:r>
      <w:r w:rsidRPr="00CA1020">
        <w:rPr>
          <w:rFonts w:ascii="Times New Roman" w:hAnsi="Times New Roman"/>
          <w:sz w:val="28"/>
          <w:szCs w:val="28"/>
        </w:rPr>
        <w:t xml:space="preserve">. </w:t>
      </w:r>
    </w:p>
    <w:p w14:paraId="719D3F1E" w14:textId="22AB902D" w:rsidR="0020168C" w:rsidRPr="00CA1020" w:rsidRDefault="0020168C" w:rsidP="00606D55">
      <w:pPr>
        <w:tabs>
          <w:tab w:val="left" w:pos="8208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A1020">
        <w:rPr>
          <w:rFonts w:ascii="Times New Roman" w:hAnsi="Times New Roman"/>
          <w:sz w:val="28"/>
          <w:szCs w:val="28"/>
        </w:rPr>
        <w:t xml:space="preserve">По второму варианту прогноза, на фоне </w:t>
      </w:r>
      <w:r w:rsidR="00A8494C">
        <w:rPr>
          <w:rFonts w:ascii="Times New Roman" w:hAnsi="Times New Roman"/>
          <w:sz w:val="28"/>
          <w:szCs w:val="28"/>
        </w:rPr>
        <w:t xml:space="preserve">более </w:t>
      </w:r>
      <w:r w:rsidRPr="00CA1020">
        <w:rPr>
          <w:rFonts w:ascii="Times New Roman" w:hAnsi="Times New Roman"/>
          <w:sz w:val="28"/>
          <w:szCs w:val="28"/>
        </w:rPr>
        <w:t xml:space="preserve">устойчивого роста денежных доходов населения и потребительского спроса оборот розничной торговли в 2025 году прогнозируется в объеме 303 662,9 млн. рублей с индексом физического объема 102,3% к базе предыдущего года. </w:t>
      </w:r>
      <w:r>
        <w:rPr>
          <w:rFonts w:ascii="Times New Roman" w:hAnsi="Times New Roman"/>
          <w:sz w:val="28"/>
          <w:szCs w:val="28"/>
        </w:rPr>
        <w:t xml:space="preserve">В 2027 году по сравнению с 2024 году показатель вырастет на 4,5% в сопоставимых ценах </w:t>
      </w:r>
      <w:r w:rsidRPr="00CA1020">
        <w:rPr>
          <w:rFonts w:ascii="Times New Roman" w:hAnsi="Times New Roman"/>
          <w:sz w:val="28"/>
          <w:szCs w:val="28"/>
        </w:rPr>
        <w:t xml:space="preserve">(в действующих ценах </w:t>
      </w:r>
      <w:r>
        <w:rPr>
          <w:rFonts w:ascii="Times New Roman" w:hAnsi="Times New Roman"/>
          <w:sz w:val="28"/>
          <w:szCs w:val="28"/>
        </w:rPr>
        <w:t>- на</w:t>
      </w:r>
      <w:r w:rsidRPr="00CA1020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</w:t>
      </w:r>
      <w:r w:rsidRPr="00CA10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CA1020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 до 336 378,3 млн. рублей.</w:t>
      </w:r>
    </w:p>
    <w:p w14:paraId="388B4421" w14:textId="77777777" w:rsidR="0020168C" w:rsidRPr="00FA6759" w:rsidRDefault="0020168C" w:rsidP="00606D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A6759">
        <w:rPr>
          <w:rFonts w:ascii="Times New Roman" w:hAnsi="Times New Roman"/>
          <w:sz w:val="28"/>
          <w:szCs w:val="28"/>
        </w:rPr>
        <w:t xml:space="preserve">Увеличению розничного товарооборота будут способствовать положительная динамика доходов населения, расширение рынка онлайн торговли, сокращение разрыва в уровнях сбережений и потребления. </w:t>
      </w:r>
    </w:p>
    <w:bookmarkEnd w:id="12"/>
    <w:p w14:paraId="51C184EC" w14:textId="77777777" w:rsidR="0020168C" w:rsidRPr="00FA6759" w:rsidRDefault="0020168C" w:rsidP="00606D55">
      <w:pPr>
        <w:pStyle w:val="aa"/>
        <w:widowControl w:val="0"/>
        <w:numPr>
          <w:ilvl w:val="0"/>
          <w:numId w:val="2"/>
        </w:numPr>
        <w:tabs>
          <w:tab w:val="clear" w:pos="0"/>
          <w:tab w:val="num" w:pos="720"/>
        </w:tabs>
        <w:spacing w:before="0" w:after="0" w:line="276" w:lineRule="auto"/>
        <w:ind w:left="0" w:firstLine="709"/>
        <w:jc w:val="both"/>
        <w:rPr>
          <w:sz w:val="28"/>
          <w:szCs w:val="28"/>
        </w:rPr>
      </w:pPr>
      <w:r w:rsidRPr="00FA6759">
        <w:rPr>
          <w:sz w:val="28"/>
          <w:szCs w:val="28"/>
        </w:rPr>
        <w:t>Прогнозные значения оборота розничной торговли на 2025-2026 годы скорректированы относительно прошлогодних параметров прогноза в большую сторону с учетом более высоких фактических значений показателя, сложившихся в 2023-2024 годах, а также поддерживающих факторов, указанных выше.</w:t>
      </w:r>
    </w:p>
    <w:p w14:paraId="081530E6" w14:textId="5E192261" w:rsidR="0020168C" w:rsidRPr="00FA6759" w:rsidRDefault="0020168C" w:rsidP="00606D55">
      <w:pPr>
        <w:spacing w:after="0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 w:rsidRPr="00FA6759">
        <w:rPr>
          <w:rFonts w:ascii="Times New Roman" w:hAnsi="Times New Roman"/>
          <w:sz w:val="28"/>
          <w:szCs w:val="28"/>
        </w:rPr>
        <w:t>В прогнозном периоде реализация мероприятий в сфере потребительского рынка будет осуществляться в рамках муниципальной программы «Развитие потребительского рынка в городском округе Тольятти на 2022–2026 г</w:t>
      </w:r>
      <w:r w:rsidR="00D63126">
        <w:rPr>
          <w:rFonts w:ascii="Times New Roman" w:hAnsi="Times New Roman"/>
          <w:sz w:val="28"/>
          <w:szCs w:val="28"/>
        </w:rPr>
        <w:t>оды</w:t>
      </w:r>
      <w:r w:rsidRPr="00FA6759">
        <w:rPr>
          <w:rFonts w:ascii="Times New Roman" w:hAnsi="Times New Roman"/>
          <w:sz w:val="28"/>
          <w:szCs w:val="28"/>
        </w:rPr>
        <w:t xml:space="preserve">», утвержденной постановлением администрации городского округа Тольятти от 08.09.2022 № 2053-п/1. В рамках данной </w:t>
      </w:r>
      <w:r w:rsidR="008277B5">
        <w:rPr>
          <w:rFonts w:ascii="Times New Roman" w:hAnsi="Times New Roman"/>
          <w:sz w:val="28"/>
          <w:szCs w:val="28"/>
        </w:rPr>
        <w:t>п</w:t>
      </w:r>
      <w:r w:rsidRPr="00FA6759">
        <w:rPr>
          <w:rFonts w:ascii="Times New Roman" w:hAnsi="Times New Roman"/>
          <w:sz w:val="28"/>
          <w:szCs w:val="28"/>
        </w:rPr>
        <w:t>рограммы предусмотрено проведение мониторинга мелкорозничной торговли на территории городского округа Тольятти, организация работы по вывозу незаконно размещенных объектов потребительского рынка и другое.</w:t>
      </w:r>
    </w:p>
    <w:p w14:paraId="2AC6D0A9" w14:textId="2CC7AF05" w:rsidR="00A8494C" w:rsidRDefault="0020168C" w:rsidP="00606D55">
      <w:pPr>
        <w:spacing w:after="0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 w:rsidRPr="00FA6759">
        <w:rPr>
          <w:rFonts w:ascii="Times New Roman" w:hAnsi="Times New Roman"/>
          <w:sz w:val="28"/>
          <w:szCs w:val="28"/>
        </w:rPr>
        <w:lastRenderedPageBreak/>
        <w:t>Кроме того, в целях развития потребительского рынка, поддержки местных товаропроизводителей, конкурентной среды, а также снижения и стабилизации цен на товары и услуги в прогнозном периоде планируется реализация следующих мероприятий: мониторинг цен на отдельные виды социально значимых товаров;  развитие локальных сетей розничной торговли шаговой доступности; определение обеспеченности жителей городского округа Тольятти торговыми площадями, посадочными местами предприятий общественного питания и рабочими местами предприятий бытового обслуживания и др</w:t>
      </w:r>
      <w:r w:rsidR="008277B5">
        <w:rPr>
          <w:rFonts w:ascii="Times New Roman" w:hAnsi="Times New Roman"/>
          <w:sz w:val="28"/>
          <w:szCs w:val="28"/>
        </w:rPr>
        <w:t>угое</w:t>
      </w:r>
      <w:r w:rsidRPr="00FA6759">
        <w:rPr>
          <w:rFonts w:ascii="Times New Roman" w:hAnsi="Times New Roman"/>
          <w:sz w:val="28"/>
          <w:szCs w:val="28"/>
        </w:rPr>
        <w:t xml:space="preserve">. </w:t>
      </w:r>
    </w:p>
    <w:p w14:paraId="30018EE5" w14:textId="283FB3B8" w:rsidR="0020168C" w:rsidRPr="001A0975" w:rsidRDefault="0020168C" w:rsidP="00606D55">
      <w:pPr>
        <w:spacing w:after="0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 w:rsidRPr="00FA6759">
        <w:rPr>
          <w:rFonts w:ascii="Times New Roman" w:hAnsi="Times New Roman"/>
          <w:sz w:val="28"/>
          <w:szCs w:val="28"/>
        </w:rPr>
        <w:t>Также, с целью реализации продукции местных товаропроизводителей, в прогнозном периоде будет продолжена организация ярмарочной торговли.</w:t>
      </w:r>
      <w:r w:rsidRPr="001A0975">
        <w:rPr>
          <w:rFonts w:ascii="Times New Roman" w:hAnsi="Times New Roman"/>
          <w:sz w:val="28"/>
          <w:szCs w:val="28"/>
        </w:rPr>
        <w:t xml:space="preserve"> </w:t>
      </w:r>
    </w:p>
    <w:p w14:paraId="46D3A887" w14:textId="318DBE4F" w:rsidR="0020168C" w:rsidRDefault="0020168C" w:rsidP="007E22B0">
      <w:pPr>
        <w:pStyle w:val="3"/>
        <w:spacing w:before="120" w:beforeAutospacing="0" w:after="120"/>
      </w:pPr>
      <w:r w:rsidRPr="00326B1F">
        <w:t>Охрана окружающей среды</w:t>
      </w:r>
      <w:bookmarkStart w:id="13" w:name="экология"/>
      <w:bookmarkEnd w:id="13"/>
    </w:p>
    <w:p w14:paraId="40F52BDE" w14:textId="77777777" w:rsidR="0020168C" w:rsidRDefault="0020168C" w:rsidP="00387584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A92A61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A92A61">
        <w:rPr>
          <w:rFonts w:ascii="Times New Roman" w:hAnsi="Times New Roman"/>
          <w:bCs/>
          <w:sz w:val="28"/>
          <w:szCs w:val="28"/>
        </w:rPr>
        <w:t xml:space="preserve"> - 202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A92A61">
        <w:rPr>
          <w:rFonts w:ascii="Times New Roman" w:hAnsi="Times New Roman"/>
          <w:bCs/>
          <w:sz w:val="28"/>
          <w:szCs w:val="28"/>
        </w:rPr>
        <w:t xml:space="preserve"> годах экологическая обстановка, сложившаяся в городском округе Тольятти, будет определяться характером и масштабами воздействия на окружающую среду предприятий промышленности, автомобильного транспорта, коммунального хозяйства, а также эффективностью реализованных ими природоохранных мероприятий.</w:t>
      </w:r>
    </w:p>
    <w:p w14:paraId="18A0C1E9" w14:textId="2AF5B238" w:rsidR="0020168C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2B8F">
        <w:rPr>
          <w:rFonts w:ascii="Times New Roman" w:hAnsi="Times New Roman"/>
          <w:sz w:val="28"/>
          <w:szCs w:val="28"/>
        </w:rPr>
        <w:t xml:space="preserve">Муниципальной программой «Охрана окружающей среды на территории городского округа Тольятти на 2022-2026 годы», утвержденной постановлением администрации городского округа Тольятти от 04.08.2021 № 2700-п/1,  предусмотрены мероприятия, связанные с консервацией, ликвидацией объектов накопленного вреда окружающей среде на территории городского округа Тольятти и объектах муниципальной собственности, относящихся к объектам размещения отходов, которые </w:t>
      </w:r>
      <w:r w:rsidRPr="00502B8F">
        <w:rPr>
          <w:rFonts w:ascii="Times New Roman" w:hAnsi="Times New Roman"/>
          <w:color w:val="000000"/>
          <w:sz w:val="28"/>
          <w:szCs w:val="28"/>
        </w:rPr>
        <w:t>выполняются</w:t>
      </w:r>
      <w:hyperlink r:id="rId8" w:history="1">
        <w:r w:rsidRPr="00502B8F">
          <w:rPr>
            <w:rFonts w:ascii="Times New Roman" w:hAnsi="Times New Roman"/>
            <w:color w:val="000000"/>
            <w:sz w:val="28"/>
            <w:szCs w:val="28"/>
          </w:rPr>
          <w:t xml:space="preserve"> в том числе в рамках</w:t>
        </w:r>
        <w:r w:rsidRPr="00502B8F">
          <w:rPr>
            <w:color w:val="000000"/>
            <w:sz w:val="28"/>
            <w:szCs w:val="28"/>
          </w:rPr>
          <w:t xml:space="preserve"> </w:t>
        </w:r>
      </w:hyperlink>
      <w:r w:rsidRPr="00502B8F">
        <w:rPr>
          <w:rFonts w:ascii="Times New Roman" w:hAnsi="Times New Roman"/>
          <w:sz w:val="28"/>
          <w:szCs w:val="28"/>
        </w:rPr>
        <w:t xml:space="preserve">Государственной </w:t>
      </w:r>
      <w:hyperlink r:id="rId9" w:history="1">
        <w:r w:rsidRPr="00502B8F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502B8F">
        <w:rPr>
          <w:rFonts w:ascii="Times New Roman" w:hAnsi="Times New Roman"/>
          <w:sz w:val="28"/>
          <w:szCs w:val="28"/>
        </w:rPr>
        <w:t xml:space="preserve"> Самарской области «Охрана окружающей среды Самарской области на 2014 - 2025 годы и на период до 2030 года», утвержденной постановлением Правительства Самарской области от 27.11.2013 № 668 (далее по разделу - Государственная программа).</w:t>
      </w:r>
    </w:p>
    <w:p w14:paraId="6A3BCE73" w14:textId="55F75BC8" w:rsidR="0020168C" w:rsidRPr="000602DE" w:rsidRDefault="00D63126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</w:t>
      </w:r>
      <w:r w:rsidR="00754928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</w:t>
      </w:r>
      <w:r w:rsidR="0020168C" w:rsidRPr="000602DE">
        <w:rPr>
          <w:rFonts w:ascii="Times New Roman" w:hAnsi="Times New Roman"/>
          <w:sz w:val="28"/>
          <w:szCs w:val="28"/>
        </w:rPr>
        <w:t>рограмм</w:t>
      </w:r>
      <w:r w:rsidR="00754928">
        <w:rPr>
          <w:rFonts w:ascii="Times New Roman" w:hAnsi="Times New Roman"/>
          <w:sz w:val="28"/>
          <w:szCs w:val="28"/>
        </w:rPr>
        <w:t>ой</w:t>
      </w:r>
      <w:r w:rsidR="0020168C" w:rsidRPr="000602DE">
        <w:rPr>
          <w:rFonts w:ascii="Times New Roman" w:hAnsi="Times New Roman"/>
          <w:sz w:val="28"/>
          <w:szCs w:val="28"/>
        </w:rPr>
        <w:t xml:space="preserve"> предусмотрена реализация следующих мероприятий: </w:t>
      </w:r>
    </w:p>
    <w:p w14:paraId="136C0492" w14:textId="0D88E7DE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1. Мероприятия, направленные на рекультивацию полигона ТБО с.</w:t>
      </w:r>
      <w:r w:rsidR="00754928">
        <w:rPr>
          <w:rFonts w:ascii="Times New Roman" w:hAnsi="Times New Roman"/>
          <w:sz w:val="28"/>
          <w:szCs w:val="28"/>
        </w:rPr>
        <w:t> </w:t>
      </w:r>
      <w:proofErr w:type="spellStart"/>
      <w:r w:rsidRPr="000602DE">
        <w:rPr>
          <w:rFonts w:ascii="Times New Roman" w:hAnsi="Times New Roman"/>
          <w:sz w:val="28"/>
          <w:szCs w:val="28"/>
        </w:rPr>
        <w:t>Узюково</w:t>
      </w:r>
      <w:proofErr w:type="spellEnd"/>
      <w:r w:rsidRPr="000602DE">
        <w:rPr>
          <w:rFonts w:ascii="Times New Roman" w:hAnsi="Times New Roman"/>
          <w:sz w:val="28"/>
          <w:szCs w:val="28"/>
        </w:rPr>
        <w:t xml:space="preserve"> г. Тольятти (Самарская область) (проектирование, ликвидация мест несанкционированного размещения отходов на территории, прилегающей к территории полигона, начало рекультивации полигона).</w:t>
      </w:r>
    </w:p>
    <w:p w14:paraId="31F81302" w14:textId="5F63046F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2. Рекультивация бывшей городской свалки промышленных и бытовых отходов Комсомольского района (южнее завода ОАО «</w:t>
      </w:r>
      <w:proofErr w:type="spellStart"/>
      <w:r w:rsidRPr="000602DE">
        <w:rPr>
          <w:rFonts w:ascii="Times New Roman" w:hAnsi="Times New Roman"/>
          <w:sz w:val="28"/>
          <w:szCs w:val="28"/>
        </w:rPr>
        <w:t>АвтоВАЗАгрегат</w:t>
      </w:r>
      <w:proofErr w:type="spellEnd"/>
      <w:r w:rsidRPr="000602DE">
        <w:rPr>
          <w:rFonts w:ascii="Times New Roman" w:hAnsi="Times New Roman"/>
          <w:sz w:val="28"/>
          <w:szCs w:val="28"/>
        </w:rPr>
        <w:t xml:space="preserve">»). Мероприятие включено в федеральный проект «Чистая страна» </w:t>
      </w:r>
      <w:r w:rsidRPr="000602DE">
        <w:rPr>
          <w:rFonts w:ascii="Times New Roman" w:hAnsi="Times New Roman"/>
          <w:sz w:val="28"/>
          <w:szCs w:val="28"/>
        </w:rPr>
        <w:lastRenderedPageBreak/>
        <w:t xml:space="preserve">национального проекта «Экология», срок завершения – 2024 год. В дальнейшем планируется ежегодное осуществление контроля за проведенными работами по ликвидации данного объекта накопленного вреда окружающей среде (далее </w:t>
      </w:r>
      <w:r w:rsidR="00A8494C">
        <w:rPr>
          <w:rFonts w:ascii="Times New Roman" w:hAnsi="Times New Roman"/>
          <w:sz w:val="28"/>
          <w:szCs w:val="28"/>
        </w:rPr>
        <w:t xml:space="preserve">по разделу </w:t>
      </w:r>
      <w:r w:rsidRPr="000602DE">
        <w:rPr>
          <w:rFonts w:ascii="Times New Roman" w:hAnsi="Times New Roman"/>
          <w:sz w:val="28"/>
          <w:szCs w:val="28"/>
        </w:rPr>
        <w:t>– ОНВОС).</w:t>
      </w:r>
    </w:p>
    <w:p w14:paraId="14FDEF86" w14:textId="52F5F3EF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3. Рекультивация вскрытой свалки инертных отходов, расположенной напротив 1-3 вставок ПАО «АвтоВАЗ». Мероприятие включено в федеральный проект «Чистая страна» национального проекта «Экология» срок завершения – 2024 год. В дальнейшем планируется ежегодное осуществление контроля за проведенными работами по ликвидации ОНВОС.</w:t>
      </w:r>
    </w:p>
    <w:p w14:paraId="6CDA9934" w14:textId="77777777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Цель реализации указанных мероприятий: ликвидация объектов накопленного вреда окружающей среде, исключение их негативного воздействия на компоненты природной среды и вовлечение земельных участков, на которых расположены захоронения отходов, в дальнейшее использование в хозяйственных или рекреационных целях.</w:t>
      </w:r>
    </w:p>
    <w:p w14:paraId="19346291" w14:textId="15A6E1CD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В рамках реализации государственной программы Самарской области «Оздоровление Волги. Строительство и реконструкция (модернизация) очистных сооружений централизованных систем водоотведения» на 2020-2024 годы городской округ Тольятти участвует со следующими мероприятиями, реализация которых осуществляется за счет собственных средств предприятий:</w:t>
      </w:r>
    </w:p>
    <w:p w14:paraId="7FE432C2" w14:textId="2BA27B4A" w:rsidR="0020168C" w:rsidRPr="00DD012C" w:rsidRDefault="0020168C" w:rsidP="00A512B2">
      <w:pPr>
        <w:pStyle w:val="af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709"/>
        <w:jc w:val="both"/>
      </w:pPr>
      <w:r w:rsidRPr="000602DE">
        <w:t xml:space="preserve">Строительство ООО «АВТОГРАД-ВОДОКАНАЛ» очистных сооружений поверхностных и приравненных к ним по составу производственных сточных вод с территории промышленно-коммунальной зоны северо-западной части Автозаводского района. Финансирование за счет средств предприятия ООО «АВТОГРАД-ВОДОКАНАЛ». </w:t>
      </w:r>
      <w:r w:rsidR="00DD012C">
        <w:t>М</w:t>
      </w:r>
      <w:r w:rsidRPr="00DD012C">
        <w:t>ероприятие запланировано в целях поэтапного снижения сбросов загрязняющих веществ со сточными водами в Куйбышевское водохранилище.</w:t>
      </w:r>
      <w:r w:rsidR="00DD012C">
        <w:t xml:space="preserve"> </w:t>
      </w:r>
      <w:r w:rsidR="004F47AF" w:rsidRPr="00DD012C">
        <w:t>Р</w:t>
      </w:r>
      <w:r w:rsidRPr="00DD012C">
        <w:t xml:space="preserve">азработана проектно-сметная документация на строительство очистных сооружений поверхностных и приравненных к ним по составу производственных сточных вод. </w:t>
      </w:r>
    </w:p>
    <w:p w14:paraId="707C2D77" w14:textId="77777777" w:rsidR="0020168C" w:rsidRPr="000602DE" w:rsidRDefault="0020168C" w:rsidP="00387584">
      <w:pPr>
        <w:pStyle w:val="af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709"/>
        <w:jc w:val="both"/>
      </w:pPr>
      <w:r w:rsidRPr="000602DE">
        <w:t xml:space="preserve">Реконструкция биологических очистных сооружений канализации ООО «АВТОГРАД-ВОДОКАНАЛ». Финансирование за счет средств предприятия ООО «АВТОГРАД-ВОДОКАНАЛ». </w:t>
      </w:r>
    </w:p>
    <w:p w14:paraId="1A28AFC4" w14:textId="47482374" w:rsidR="0020168C" w:rsidRPr="000602DE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ООО «АВТОГРАД-ВОДОКАНАЛ» запланировало мероприятия по поэтапному снижению сбросов загрязняющих веществ со сточными водами в Саратовское водохранилище, а именно:</w:t>
      </w:r>
      <w:r w:rsidR="00387584">
        <w:rPr>
          <w:rFonts w:ascii="Times New Roman" w:hAnsi="Times New Roman"/>
          <w:sz w:val="28"/>
          <w:szCs w:val="28"/>
        </w:rPr>
        <w:t xml:space="preserve"> м</w:t>
      </w:r>
      <w:r w:rsidRPr="000602DE">
        <w:rPr>
          <w:rFonts w:ascii="Times New Roman" w:hAnsi="Times New Roman"/>
          <w:sz w:val="28"/>
          <w:szCs w:val="28"/>
        </w:rPr>
        <w:t>одернизация биологических очистных сооружений. Работы ведутся в три этапа: 1 этап – проектные работы, 2 и 3 этапы – реализация проекта по внедрению технологии.</w:t>
      </w:r>
    </w:p>
    <w:p w14:paraId="25EBA1B6" w14:textId="676A60DF" w:rsidR="0020168C" w:rsidRDefault="004F47AF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Предприятием</w:t>
      </w:r>
      <w:r w:rsidR="0020168C" w:rsidRPr="000602DE">
        <w:rPr>
          <w:rFonts w:ascii="Times New Roman" w:hAnsi="Times New Roman"/>
          <w:sz w:val="28"/>
          <w:szCs w:val="28"/>
        </w:rPr>
        <w:t xml:space="preserve"> разработана проектно-сметная документация на </w:t>
      </w:r>
      <w:r w:rsidR="0020168C" w:rsidRPr="000602DE">
        <w:rPr>
          <w:rFonts w:ascii="Times New Roman" w:hAnsi="Times New Roman"/>
          <w:sz w:val="28"/>
          <w:szCs w:val="28"/>
        </w:rPr>
        <w:lastRenderedPageBreak/>
        <w:t xml:space="preserve">реконструкцию биологических очистных сооружений (БОС) канализации, </w:t>
      </w:r>
      <w:r w:rsidR="00D63126">
        <w:rPr>
          <w:rFonts w:ascii="Times New Roman" w:hAnsi="Times New Roman"/>
          <w:sz w:val="28"/>
          <w:szCs w:val="28"/>
        </w:rPr>
        <w:t>п</w:t>
      </w:r>
      <w:r w:rsidR="0020168C" w:rsidRPr="000602DE">
        <w:rPr>
          <w:rFonts w:ascii="Times New Roman" w:hAnsi="Times New Roman"/>
          <w:sz w:val="28"/>
          <w:szCs w:val="28"/>
        </w:rPr>
        <w:t>роект успешно прошел публичные обсуждения. После изучения проектной документации эксперты государственной экологической экспертизы в 2024 г</w:t>
      </w:r>
      <w:r>
        <w:rPr>
          <w:rFonts w:ascii="Times New Roman" w:hAnsi="Times New Roman"/>
          <w:sz w:val="28"/>
          <w:szCs w:val="28"/>
        </w:rPr>
        <w:t>оду</w:t>
      </w:r>
      <w:r w:rsidR="0020168C" w:rsidRPr="000602DE">
        <w:rPr>
          <w:rFonts w:ascii="Times New Roman" w:hAnsi="Times New Roman"/>
          <w:sz w:val="28"/>
          <w:szCs w:val="28"/>
        </w:rPr>
        <w:t xml:space="preserve"> подтвердили: проект реконструкции очистных сооружений с внедрением технологии </w:t>
      </w:r>
      <w:proofErr w:type="spellStart"/>
      <w:r w:rsidR="0020168C" w:rsidRPr="000602DE">
        <w:rPr>
          <w:rFonts w:ascii="Times New Roman" w:hAnsi="Times New Roman"/>
          <w:sz w:val="28"/>
          <w:szCs w:val="28"/>
        </w:rPr>
        <w:t>нитри</w:t>
      </w:r>
      <w:proofErr w:type="spellEnd"/>
      <w:r w:rsidR="0020168C" w:rsidRPr="000602DE">
        <w:rPr>
          <w:rFonts w:ascii="Times New Roman" w:hAnsi="Times New Roman"/>
          <w:sz w:val="28"/>
          <w:szCs w:val="28"/>
        </w:rPr>
        <w:t xml:space="preserve">-денитрификации и </w:t>
      </w:r>
      <w:proofErr w:type="spellStart"/>
      <w:r w:rsidR="0020168C" w:rsidRPr="000602DE">
        <w:rPr>
          <w:rFonts w:ascii="Times New Roman" w:hAnsi="Times New Roman"/>
          <w:sz w:val="28"/>
          <w:szCs w:val="28"/>
        </w:rPr>
        <w:t>дефосфотации</w:t>
      </w:r>
      <w:proofErr w:type="spellEnd"/>
      <w:r w:rsidR="0020168C" w:rsidRPr="000602DE">
        <w:rPr>
          <w:rFonts w:ascii="Times New Roman" w:hAnsi="Times New Roman"/>
          <w:sz w:val="28"/>
          <w:szCs w:val="28"/>
        </w:rPr>
        <w:t xml:space="preserve"> соответствует экологическим требованиям, которые установлены техническими регламентами и законодательством Российской Федерации в области охраны окружающей среды. Выполнен 1 этап мероприятий.</w:t>
      </w:r>
    </w:p>
    <w:p w14:paraId="5BA77CBC" w14:textId="77777777" w:rsidR="0020168C" w:rsidRPr="000135B8" w:rsidRDefault="0020168C" w:rsidP="0038758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2DE">
        <w:rPr>
          <w:rFonts w:ascii="Times New Roman" w:hAnsi="Times New Roman"/>
          <w:sz w:val="28"/>
          <w:szCs w:val="28"/>
        </w:rPr>
        <w:t>В рамках реализации муниципальной программы «Охрана окружающей среды на территории городского округа Толья</w:t>
      </w:r>
      <w:r w:rsidRPr="000135B8">
        <w:rPr>
          <w:rFonts w:ascii="Times New Roman" w:hAnsi="Times New Roman"/>
          <w:color w:val="000000"/>
          <w:sz w:val="28"/>
          <w:szCs w:val="28"/>
        </w:rPr>
        <w:t xml:space="preserve">тти на 2022-2026 годы», </w:t>
      </w:r>
      <w:r w:rsidRPr="000135B8">
        <w:rPr>
          <w:rFonts w:ascii="Times New Roman" w:hAnsi="Times New Roman"/>
          <w:sz w:val="28"/>
          <w:szCs w:val="28"/>
        </w:rPr>
        <w:t>утвержденной постановлением администрации городского округа Тольятти от 04.08.2021 № 2700-п/1,</w:t>
      </w:r>
      <w:r w:rsidRPr="000135B8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>2025 и 2026 году</w:t>
      </w:r>
      <w:r w:rsidRPr="000135B8">
        <w:rPr>
          <w:rFonts w:ascii="Times New Roman" w:hAnsi="Times New Roman"/>
          <w:color w:val="000000"/>
          <w:sz w:val="28"/>
          <w:szCs w:val="28"/>
        </w:rPr>
        <w:t xml:space="preserve"> предусмотрены мероприятия по ликвидации несанкционированных свалок на территории городского округа общим объемом отходов 5,5 тыс. куб. м.</w:t>
      </w:r>
    </w:p>
    <w:p w14:paraId="43692C49" w14:textId="77777777" w:rsidR="0020168C" w:rsidRPr="0030435D" w:rsidRDefault="0020168C" w:rsidP="0038758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435D">
        <w:rPr>
          <w:rFonts w:ascii="Times New Roman" w:hAnsi="Times New Roman"/>
          <w:color w:val="000000"/>
          <w:sz w:val="28"/>
          <w:szCs w:val="28"/>
        </w:rPr>
        <w:t xml:space="preserve">В рамках муниципальной программы «Охрана, защита и воспроизводство лесов, расположенных в границах городского округа Тольятти, на 2024-2030 годы», </w:t>
      </w:r>
      <w:r w:rsidRPr="0030435D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городского округа Тольятти от 27.07.2023 № 2381-п/1, </w:t>
      </w:r>
      <w:r w:rsidRPr="0030435D">
        <w:rPr>
          <w:rFonts w:ascii="Times New Roman" w:hAnsi="Times New Roman"/>
          <w:color w:val="000000"/>
          <w:sz w:val="28"/>
          <w:szCs w:val="28"/>
        </w:rPr>
        <w:t>в прогнозном периоде запланировано:</w:t>
      </w:r>
    </w:p>
    <w:p w14:paraId="34D4CD41" w14:textId="77777777" w:rsidR="0020168C" w:rsidRPr="0030435D" w:rsidRDefault="0020168C" w:rsidP="00387584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0435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>организация и осуществление первичных мер пожарной безопасности в городских лесах (противопожарные минерализованные полосы, шлагбаумы, аншлаги, запрещающие знаки и квартальные столбы; противопожарные резервуары; просеки; противопожарные разрывы, листовки);</w:t>
      </w:r>
    </w:p>
    <w:p w14:paraId="62D2FD32" w14:textId="77777777" w:rsidR="0020168C" w:rsidRPr="0025029C" w:rsidRDefault="0020168C" w:rsidP="00387584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>- поддержание удовлетворительного санитарно-экологического состояния городских лесов и сокращение потерь лесного хозяйства от вредителей и болезней (санитарное содержание городских лесов на площади 350 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ежегодно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; лесопатологическое обследование на площади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00 га; ликвидация несанкционированных свалок ежегодным объемом 600 куб. м; расчистка неликвидных лесных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участков на общей площади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154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 га; 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развешивание искусственных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>гнездовий (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00 штук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 2027 году); подготовка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 лесных участков для создания лесных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культур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на общей площади 63,3 га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уборка аварийных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>деревьев (50 штук – в 2027 году);</w:t>
      </w:r>
    </w:p>
    <w:p w14:paraId="5348450C" w14:textId="77777777" w:rsidR="0020168C" w:rsidRPr="0025029C" w:rsidRDefault="0020168C" w:rsidP="00387584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>- обеспечение воспроизводства городских лесов для восстановления зеленого каркаса городского округа Тольятти (лесовосстановление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общей площади 114 га; 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дополнение лесных культур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22,2 га в 2027 году; </w:t>
      </w:r>
      <w:r w:rsidRPr="0030435D">
        <w:rPr>
          <w:rFonts w:ascii="Times New Roman" w:eastAsiaTheme="minorHAnsi" w:hAnsi="Times New Roman"/>
          <w:sz w:val="28"/>
          <w:szCs w:val="28"/>
          <w:lang w:eastAsia="en-US"/>
        </w:rPr>
        <w:t xml:space="preserve">обработка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почвы под лесные культуры на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общей площади 116,5 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га; агротехнический уход за лесными культурами на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общей площади 888,6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 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 xml:space="preserve"> содействие естественному возобновлению леса на 5 га в 2027 году); </w:t>
      </w:r>
    </w:p>
    <w:p w14:paraId="168DCE0E" w14:textId="77777777" w:rsidR="0020168C" w:rsidRPr="0025029C" w:rsidRDefault="0020168C" w:rsidP="00387584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- содержание и посадка лесных культур в дендропарке (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более 15 штук</w:t>
      </w:r>
      <w:r w:rsidRPr="0025029C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14:paraId="5926A9C1" w14:textId="77777777" w:rsidR="0020168C" w:rsidRPr="000602DE" w:rsidRDefault="0020168C" w:rsidP="0038758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2DE">
        <w:rPr>
          <w:rFonts w:ascii="Times New Roman" w:eastAsiaTheme="minorHAnsi" w:hAnsi="Times New Roman"/>
          <w:sz w:val="28"/>
          <w:szCs w:val="28"/>
          <w:lang w:eastAsia="en-US"/>
        </w:rPr>
        <w:t>Кроме того, в</w:t>
      </w:r>
      <w:r w:rsidRPr="000602DE">
        <w:rPr>
          <w:rFonts w:ascii="Times New Roman" w:hAnsi="Times New Roman"/>
          <w:color w:val="000000"/>
          <w:sz w:val="28"/>
          <w:szCs w:val="28"/>
        </w:rPr>
        <w:t xml:space="preserve">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2021 - 2025 годы», </w:t>
      </w:r>
      <w:r w:rsidRPr="000602DE">
        <w:rPr>
          <w:rFonts w:ascii="Times New Roman" w:hAnsi="Times New Roman"/>
          <w:sz w:val="28"/>
          <w:szCs w:val="28"/>
        </w:rPr>
        <w:t>утвержденной постановлением администрации городского округа Тольятти от 14.10.2020 № 3119-п/1,</w:t>
      </w:r>
      <w:r w:rsidRPr="000602DE">
        <w:rPr>
          <w:rFonts w:ascii="Times New Roman" w:hAnsi="Times New Roman"/>
          <w:color w:val="000000"/>
          <w:sz w:val="28"/>
          <w:szCs w:val="28"/>
        </w:rPr>
        <w:t xml:space="preserve"> в 2025 году запланированы: организация постов охраны леса и дежурство мобильной группы в пожароопасный период. </w:t>
      </w:r>
    </w:p>
    <w:p w14:paraId="3B4B3392" w14:textId="7D9166E8" w:rsidR="0020168C" w:rsidRDefault="0020168C" w:rsidP="00606D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769E6">
        <w:rPr>
          <w:rFonts w:ascii="Times New Roman" w:hAnsi="Times New Roman"/>
          <w:sz w:val="28"/>
          <w:szCs w:val="28"/>
        </w:rPr>
        <w:t xml:space="preserve">Фактическое значение объёма вредных веществ, выбрасываемых в атмосферный воздух стационарными источниками загрязнения, за 2023 год сложилось выше ожидаемого уровня, что привело к корректировке в сторону увеличения их прогнозных значений на </w:t>
      </w:r>
      <w:r w:rsidR="00A8494C">
        <w:rPr>
          <w:rFonts w:ascii="Times New Roman" w:hAnsi="Times New Roman"/>
          <w:sz w:val="28"/>
          <w:szCs w:val="28"/>
        </w:rPr>
        <w:t xml:space="preserve">2024 год, а также </w:t>
      </w:r>
      <w:r w:rsidRPr="00C769E6">
        <w:rPr>
          <w:rFonts w:ascii="Times New Roman" w:hAnsi="Times New Roman"/>
          <w:sz w:val="28"/>
          <w:szCs w:val="28"/>
        </w:rPr>
        <w:t>2025-2027 годы.</w:t>
      </w:r>
    </w:p>
    <w:p w14:paraId="4F063570" w14:textId="4E25CA77" w:rsidR="0020168C" w:rsidRPr="004512D5" w:rsidRDefault="0020168C" w:rsidP="00606D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512D5">
        <w:rPr>
          <w:rFonts w:ascii="Times New Roman" w:hAnsi="Times New Roman"/>
          <w:sz w:val="28"/>
          <w:szCs w:val="28"/>
        </w:rPr>
        <w:t>По консервативному варианту прогноза, в условиях более низкого темпа инвестиций в мероприятия по модернизации и реконструкции производств, направленные на снижение выбросов в атмосферу, в 2025 - 2027 годах прогнозируется сдержанная тенденция уменьшения объёмов вредных веществ, выбрасываемых в атмосферный воздух стационарными источниками загрязнения, по сравнению с 2024 годом (данный показатель может уменьшиться на 1% до 28,8 тыс. тонн).</w:t>
      </w:r>
    </w:p>
    <w:p w14:paraId="3C3CFBE1" w14:textId="3B58B06C" w:rsidR="0020168C" w:rsidRPr="004512D5" w:rsidRDefault="0020168C" w:rsidP="00606D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512D5">
        <w:rPr>
          <w:rFonts w:ascii="Times New Roman" w:hAnsi="Times New Roman"/>
          <w:sz w:val="28"/>
          <w:szCs w:val="28"/>
        </w:rPr>
        <w:t>При условии реализации базового варианта прогноза, вследствие реализации крупными промышленными предприятиями мероприятий, направленных на снижение негативного воздействия на окружающую среду, в 2025 - 2027 годах прогнозируется тенденция снижения объёмов вредных веществ, выбрасываемых в атмосферный воздух стационарными источниками загрязнения, по сравнению с 2024 годом.  В целом в 2027 году относительно 2024 года данный показатель может уменьшиться на 7,2% до 27,0 тыс. тонн.</w:t>
      </w:r>
    </w:p>
    <w:p w14:paraId="0A97B9B0" w14:textId="77777777" w:rsidR="0020168C" w:rsidRPr="00ED61B9" w:rsidRDefault="0020168C" w:rsidP="00606D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Благодаря завершению инвестиционных проектов ПАО «КуйбышевАзот» </w:t>
      </w:r>
      <w:r w:rsidRPr="00EC5D82">
        <w:rPr>
          <w:rFonts w:ascii="Times New Roman" w:hAnsi="Times New Roman"/>
          <w:sz w:val="28"/>
          <w:szCs w:val="28"/>
        </w:rPr>
        <w:t xml:space="preserve">и </w:t>
      </w:r>
      <w:r w:rsidRPr="00EC5D82">
        <w:rPr>
          <w:rFonts w:ascii="Times New Roman" w:hAnsi="Times New Roman"/>
          <w:color w:val="000000"/>
          <w:sz w:val="28"/>
          <w:szCs w:val="28"/>
        </w:rPr>
        <w:t xml:space="preserve">ООО «Тольяттикаучук» </w:t>
      </w:r>
      <w:r>
        <w:rPr>
          <w:rFonts w:ascii="Times New Roman" w:hAnsi="Times New Roman"/>
          <w:color w:val="000000"/>
          <w:sz w:val="28"/>
          <w:szCs w:val="28"/>
        </w:rPr>
        <w:t>по строительству и реконструкции очистных сооружений о</w:t>
      </w:r>
      <w:r w:rsidRPr="00EC5D82">
        <w:rPr>
          <w:rFonts w:ascii="Times New Roman" w:hAnsi="Times New Roman"/>
          <w:sz w:val="28"/>
          <w:szCs w:val="28"/>
        </w:rPr>
        <w:t>бъём сброса загрязненных сточных вод в поверхностные водные объекты к 202</w:t>
      </w:r>
      <w:r>
        <w:rPr>
          <w:rFonts w:ascii="Times New Roman" w:hAnsi="Times New Roman"/>
          <w:sz w:val="28"/>
          <w:szCs w:val="28"/>
        </w:rPr>
        <w:t>7</w:t>
      </w:r>
      <w:r w:rsidRPr="00EC5D82">
        <w:rPr>
          <w:rFonts w:ascii="Times New Roman" w:hAnsi="Times New Roman"/>
          <w:sz w:val="28"/>
          <w:szCs w:val="28"/>
        </w:rPr>
        <w:t xml:space="preserve"> году уменьшится относительно 202</w:t>
      </w:r>
      <w:r>
        <w:rPr>
          <w:rFonts w:ascii="Times New Roman" w:hAnsi="Times New Roman"/>
          <w:sz w:val="28"/>
          <w:szCs w:val="28"/>
        </w:rPr>
        <w:t>4</w:t>
      </w:r>
      <w:r w:rsidRPr="00EC5D82">
        <w:rPr>
          <w:rFonts w:ascii="Times New Roman" w:hAnsi="Times New Roman"/>
          <w:sz w:val="28"/>
          <w:szCs w:val="28"/>
        </w:rPr>
        <w:t xml:space="preserve"> года по консервативному </w:t>
      </w:r>
      <w:r>
        <w:rPr>
          <w:rFonts w:ascii="Times New Roman" w:hAnsi="Times New Roman"/>
          <w:sz w:val="28"/>
          <w:szCs w:val="28"/>
        </w:rPr>
        <w:t xml:space="preserve">варианту </w:t>
      </w:r>
      <w:r w:rsidRPr="00EC5D82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Pr="00EC5D8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17,3</w:t>
      </w:r>
      <w:r w:rsidRPr="00EC5D82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до</w:t>
      </w:r>
      <w:r w:rsidRPr="00EC5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88,5</w:t>
      </w:r>
      <w:r w:rsidRPr="00EC5D82">
        <w:rPr>
          <w:rFonts w:ascii="Times New Roman" w:hAnsi="Times New Roman"/>
          <w:sz w:val="28"/>
          <w:szCs w:val="28"/>
        </w:rPr>
        <w:t xml:space="preserve"> млн. куб. м.</w:t>
      </w:r>
      <w:r>
        <w:rPr>
          <w:rFonts w:ascii="Times New Roman" w:hAnsi="Times New Roman"/>
          <w:sz w:val="28"/>
          <w:szCs w:val="28"/>
        </w:rPr>
        <w:t xml:space="preserve">, по базовому </w:t>
      </w:r>
      <w:r w:rsidRPr="008F722D">
        <w:rPr>
          <w:rFonts w:ascii="Times New Roman" w:hAnsi="Times New Roman"/>
          <w:sz w:val="28"/>
          <w:szCs w:val="28"/>
        </w:rPr>
        <w:t>-  на 2</w:t>
      </w:r>
      <w:r>
        <w:rPr>
          <w:rFonts w:ascii="Times New Roman" w:hAnsi="Times New Roman"/>
          <w:sz w:val="28"/>
          <w:szCs w:val="28"/>
        </w:rPr>
        <w:t>2</w:t>
      </w:r>
      <w:r w:rsidRPr="008F722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8F722D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до</w:t>
      </w:r>
      <w:r w:rsidRPr="008F722D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>3</w:t>
      </w:r>
      <w:r w:rsidRPr="008F722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8F722D">
        <w:rPr>
          <w:rFonts w:ascii="Times New Roman" w:hAnsi="Times New Roman"/>
          <w:sz w:val="28"/>
          <w:szCs w:val="28"/>
        </w:rPr>
        <w:t xml:space="preserve"> млн. куб. м.</w:t>
      </w:r>
    </w:p>
    <w:p w14:paraId="79BB4B55" w14:textId="77777777" w:rsidR="0020168C" w:rsidRDefault="0020168C" w:rsidP="0020168C">
      <w:pPr>
        <w:suppressAutoHyphens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F43604A" w14:textId="77777777" w:rsidR="00080B75" w:rsidRPr="00D622C6" w:rsidRDefault="00360741" w:rsidP="00513F65">
      <w:pPr>
        <w:suppressAutoHyphens/>
        <w:spacing w:after="0"/>
        <w:outlineLvl w:val="0"/>
        <w:rPr>
          <w:rFonts w:ascii="Times New Roman" w:hAnsi="Times New Roman"/>
          <w:sz w:val="28"/>
          <w:szCs w:val="28"/>
        </w:rPr>
      </w:pPr>
      <w:r w:rsidRPr="00D622C6">
        <w:rPr>
          <w:rFonts w:ascii="Times New Roman" w:hAnsi="Times New Roman"/>
          <w:sz w:val="28"/>
          <w:szCs w:val="28"/>
        </w:rPr>
        <w:t>Р</w:t>
      </w:r>
      <w:r w:rsidR="0024525F" w:rsidRPr="00D622C6">
        <w:rPr>
          <w:rFonts w:ascii="Times New Roman" w:hAnsi="Times New Roman"/>
          <w:sz w:val="28"/>
          <w:szCs w:val="28"/>
        </w:rPr>
        <w:t>уководител</w:t>
      </w:r>
      <w:r w:rsidRPr="00D622C6">
        <w:rPr>
          <w:rFonts w:ascii="Times New Roman" w:hAnsi="Times New Roman"/>
          <w:sz w:val="28"/>
          <w:szCs w:val="28"/>
        </w:rPr>
        <w:t>ь</w:t>
      </w:r>
      <w:r w:rsidR="00E34674" w:rsidRPr="00D622C6">
        <w:rPr>
          <w:rFonts w:ascii="Times New Roman" w:hAnsi="Times New Roman"/>
          <w:sz w:val="28"/>
          <w:szCs w:val="28"/>
        </w:rPr>
        <w:t xml:space="preserve"> </w:t>
      </w:r>
      <w:r w:rsidR="0024525F" w:rsidRPr="00D622C6">
        <w:rPr>
          <w:rFonts w:ascii="Times New Roman" w:hAnsi="Times New Roman"/>
          <w:sz w:val="28"/>
          <w:szCs w:val="28"/>
        </w:rPr>
        <w:t xml:space="preserve">департамента  </w:t>
      </w:r>
    </w:p>
    <w:p w14:paraId="46D1BA65" w14:textId="77777777" w:rsidR="0024525F" w:rsidRPr="00D622C6" w:rsidRDefault="00513F65" w:rsidP="00513F65">
      <w:pPr>
        <w:suppressAutoHyphens/>
        <w:spacing w:after="0"/>
        <w:outlineLvl w:val="0"/>
        <w:rPr>
          <w:rFonts w:ascii="Times New Roman" w:hAnsi="Times New Roman"/>
          <w:sz w:val="28"/>
          <w:szCs w:val="28"/>
        </w:rPr>
      </w:pPr>
      <w:r w:rsidRPr="00D622C6">
        <w:rPr>
          <w:rFonts w:ascii="Times New Roman" w:hAnsi="Times New Roman"/>
          <w:sz w:val="28"/>
          <w:szCs w:val="28"/>
        </w:rPr>
        <w:t>э</w:t>
      </w:r>
      <w:r w:rsidR="0024525F" w:rsidRPr="00D622C6">
        <w:rPr>
          <w:rFonts w:ascii="Times New Roman" w:hAnsi="Times New Roman"/>
          <w:sz w:val="28"/>
          <w:szCs w:val="28"/>
        </w:rPr>
        <w:t>кономического</w:t>
      </w:r>
      <w:r w:rsidRPr="00D622C6">
        <w:rPr>
          <w:rFonts w:ascii="Times New Roman" w:hAnsi="Times New Roman"/>
          <w:sz w:val="28"/>
          <w:szCs w:val="28"/>
        </w:rPr>
        <w:t xml:space="preserve"> </w:t>
      </w:r>
      <w:r w:rsidR="0024525F" w:rsidRPr="00D622C6">
        <w:rPr>
          <w:rFonts w:ascii="Times New Roman" w:hAnsi="Times New Roman"/>
          <w:sz w:val="28"/>
          <w:szCs w:val="28"/>
        </w:rPr>
        <w:t>развития</w:t>
      </w:r>
      <w:r w:rsidR="004A3EE1" w:rsidRPr="00D622C6">
        <w:rPr>
          <w:rFonts w:ascii="Times New Roman" w:hAnsi="Times New Roman"/>
          <w:sz w:val="28"/>
          <w:szCs w:val="28"/>
        </w:rPr>
        <w:t xml:space="preserve"> </w:t>
      </w:r>
      <w:r w:rsidR="00360741" w:rsidRPr="00D622C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080B75" w:rsidRPr="00D622C6">
        <w:rPr>
          <w:rFonts w:ascii="Times New Roman" w:hAnsi="Times New Roman"/>
          <w:sz w:val="28"/>
          <w:szCs w:val="28"/>
        </w:rPr>
        <w:t xml:space="preserve">   </w:t>
      </w:r>
      <w:r w:rsidR="00360741" w:rsidRPr="00D622C6">
        <w:rPr>
          <w:rFonts w:ascii="Times New Roman" w:hAnsi="Times New Roman"/>
          <w:sz w:val="28"/>
          <w:szCs w:val="28"/>
        </w:rPr>
        <w:t xml:space="preserve">            </w:t>
      </w:r>
      <w:r w:rsidR="00080B75" w:rsidRPr="00D622C6">
        <w:rPr>
          <w:rFonts w:ascii="Times New Roman" w:hAnsi="Times New Roman"/>
          <w:sz w:val="28"/>
          <w:szCs w:val="28"/>
        </w:rPr>
        <w:t xml:space="preserve">   </w:t>
      </w:r>
      <w:r w:rsidR="00360741" w:rsidRPr="00D622C6">
        <w:rPr>
          <w:rFonts w:ascii="Times New Roman" w:hAnsi="Times New Roman"/>
          <w:sz w:val="28"/>
          <w:szCs w:val="28"/>
        </w:rPr>
        <w:t xml:space="preserve">            </w:t>
      </w:r>
      <w:r w:rsidR="00D051E7" w:rsidRPr="00D622C6">
        <w:rPr>
          <w:rFonts w:ascii="Times New Roman" w:hAnsi="Times New Roman"/>
          <w:sz w:val="28"/>
          <w:szCs w:val="28"/>
        </w:rPr>
        <w:t>И.М. Потапова</w:t>
      </w:r>
      <w:r w:rsidR="0024525F" w:rsidRPr="00D622C6">
        <w:rPr>
          <w:rFonts w:ascii="Times New Roman" w:hAnsi="Times New Roman"/>
          <w:sz w:val="28"/>
          <w:szCs w:val="28"/>
        </w:rPr>
        <w:t xml:space="preserve">            </w:t>
      </w:r>
      <w:r w:rsidR="00712688" w:rsidRPr="00D622C6">
        <w:rPr>
          <w:rFonts w:ascii="Times New Roman" w:hAnsi="Times New Roman"/>
          <w:sz w:val="28"/>
          <w:szCs w:val="28"/>
        </w:rPr>
        <w:t xml:space="preserve">     </w:t>
      </w:r>
      <w:r w:rsidR="0024525F" w:rsidRPr="00D622C6">
        <w:rPr>
          <w:rFonts w:ascii="Times New Roman" w:hAnsi="Times New Roman"/>
          <w:sz w:val="28"/>
          <w:szCs w:val="28"/>
        </w:rPr>
        <w:t xml:space="preserve">      </w:t>
      </w:r>
    </w:p>
    <w:p w14:paraId="1F75284E" w14:textId="77777777" w:rsidR="00DD012C" w:rsidRDefault="00DD012C" w:rsidP="006509F3">
      <w:pPr>
        <w:suppressAutoHyphen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855E1FE" w14:textId="77777777" w:rsidR="00DD012C" w:rsidRDefault="00DD012C" w:rsidP="006509F3">
      <w:pPr>
        <w:suppressAutoHyphen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E2E7BD3" w14:textId="5431A0A6" w:rsidR="006509F3" w:rsidRPr="00513F65" w:rsidRDefault="006509F3" w:rsidP="006509F3">
      <w:pPr>
        <w:suppressAutoHyphen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D622C6">
        <w:rPr>
          <w:rFonts w:ascii="Times New Roman" w:hAnsi="Times New Roman"/>
          <w:sz w:val="24"/>
          <w:szCs w:val="24"/>
        </w:rPr>
        <w:t>Кончева Н.В.</w:t>
      </w:r>
      <w:r w:rsidR="00513F65" w:rsidRPr="00D622C6">
        <w:rPr>
          <w:rFonts w:ascii="Times New Roman" w:hAnsi="Times New Roman"/>
          <w:sz w:val="24"/>
          <w:szCs w:val="24"/>
        </w:rPr>
        <w:t>,</w:t>
      </w:r>
      <w:r w:rsidR="00DD012C">
        <w:rPr>
          <w:rFonts w:ascii="Times New Roman" w:hAnsi="Times New Roman"/>
          <w:sz w:val="24"/>
          <w:szCs w:val="24"/>
        </w:rPr>
        <w:t xml:space="preserve"> </w:t>
      </w:r>
      <w:r w:rsidRPr="00D622C6">
        <w:rPr>
          <w:rFonts w:ascii="Times New Roman" w:hAnsi="Times New Roman"/>
          <w:sz w:val="24"/>
          <w:szCs w:val="24"/>
        </w:rPr>
        <w:t>54-32-76</w:t>
      </w:r>
    </w:p>
    <w:sectPr w:rsidR="006509F3" w:rsidRPr="00513F65" w:rsidSect="00A80AD6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38F4B" w14:textId="77777777" w:rsidR="00D77836" w:rsidRDefault="00D77836" w:rsidP="006A2B6C">
      <w:pPr>
        <w:spacing w:after="0" w:line="240" w:lineRule="auto"/>
      </w:pPr>
      <w:r>
        <w:separator/>
      </w:r>
    </w:p>
  </w:endnote>
  <w:endnote w:type="continuationSeparator" w:id="0">
    <w:p w14:paraId="054874F3" w14:textId="77777777" w:rsidR="00D77836" w:rsidRDefault="00D77836" w:rsidP="006A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News701 BT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F7947" w14:textId="77777777" w:rsidR="00D77836" w:rsidRDefault="00D77836" w:rsidP="006A2B6C">
      <w:pPr>
        <w:spacing w:after="0" w:line="240" w:lineRule="auto"/>
      </w:pPr>
      <w:r>
        <w:separator/>
      </w:r>
    </w:p>
  </w:footnote>
  <w:footnote w:type="continuationSeparator" w:id="0">
    <w:p w14:paraId="63E8A9F3" w14:textId="77777777" w:rsidR="00D77836" w:rsidRDefault="00D77836" w:rsidP="006A2B6C">
      <w:pPr>
        <w:spacing w:after="0" w:line="240" w:lineRule="auto"/>
      </w:pPr>
      <w:r>
        <w:continuationSeparator/>
      </w:r>
    </w:p>
  </w:footnote>
  <w:footnote w:id="1">
    <w:p w14:paraId="17FFE200" w14:textId="77777777" w:rsidR="00D77836" w:rsidRPr="00F325D2" w:rsidRDefault="00D77836" w:rsidP="00410637">
      <w:pPr>
        <w:pStyle w:val="af9"/>
        <w:rPr>
          <w:rFonts w:ascii="Times New Roman" w:hAnsi="Times New Roman"/>
          <w:sz w:val="24"/>
          <w:szCs w:val="24"/>
        </w:rPr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https://www.autostat.ru/news/57211/</w:t>
      </w:r>
    </w:p>
  </w:footnote>
  <w:footnote w:id="2">
    <w:p w14:paraId="4E8DE17B" w14:textId="77777777" w:rsidR="00D77836" w:rsidRDefault="00D77836" w:rsidP="00410637">
      <w:pPr>
        <w:pStyle w:val="af9"/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https://www.autostat.ru/news/57819/</w:t>
      </w:r>
    </w:p>
  </w:footnote>
  <w:footnote w:id="3">
    <w:p w14:paraId="34101077" w14:textId="77777777" w:rsidR="00D77836" w:rsidRDefault="00D77836" w:rsidP="00410637">
      <w:pPr>
        <w:pStyle w:val="af9"/>
      </w:pPr>
      <w:r>
        <w:rPr>
          <w:rStyle w:val="afb"/>
        </w:rPr>
        <w:footnoteRef/>
      </w:r>
      <w:r>
        <w:t xml:space="preserve"> </w:t>
      </w:r>
      <w:r w:rsidRPr="00B12C43">
        <w:t>https://www.interfax.ru/business/941941</w:t>
      </w:r>
    </w:p>
  </w:footnote>
  <w:footnote w:id="4">
    <w:p w14:paraId="67546478" w14:textId="77777777" w:rsidR="00D77836" w:rsidRDefault="00D77836" w:rsidP="00410637">
      <w:pPr>
        <w:pStyle w:val="af9"/>
      </w:pPr>
      <w:r>
        <w:rPr>
          <w:rStyle w:val="afb"/>
        </w:rPr>
        <w:footnoteRef/>
      </w:r>
      <w:r>
        <w:t xml:space="preserve"> </w:t>
      </w:r>
      <w:r w:rsidRPr="00C04D5D">
        <w:t>https://www.efko.ru/news/maslo-potechet-rekoy/</w:t>
      </w:r>
    </w:p>
  </w:footnote>
  <w:footnote w:id="5">
    <w:p w14:paraId="2B9F3520" w14:textId="77777777" w:rsidR="00D77836" w:rsidRPr="00F325D2" w:rsidRDefault="00D77836" w:rsidP="00410637">
      <w:pPr>
        <w:pStyle w:val="af9"/>
        <w:rPr>
          <w:rFonts w:ascii="Times New Roman" w:hAnsi="Times New Roman"/>
          <w:sz w:val="24"/>
          <w:szCs w:val="24"/>
        </w:rPr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https://mintrans.gov.ru/press-center/branch-news/3544</w:t>
      </w:r>
    </w:p>
  </w:footnote>
  <w:footnote w:id="6">
    <w:p w14:paraId="15C5C4D3" w14:textId="77777777" w:rsidR="00D77836" w:rsidRPr="00F325D2" w:rsidRDefault="00D77836" w:rsidP="00410637">
      <w:pPr>
        <w:pStyle w:val="af9"/>
        <w:rPr>
          <w:rFonts w:ascii="Times New Roman" w:hAnsi="Times New Roman"/>
          <w:sz w:val="24"/>
          <w:szCs w:val="24"/>
        </w:rPr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https://oeztlt.ru/ru/news/1177/</w:t>
      </w:r>
    </w:p>
  </w:footnote>
  <w:footnote w:id="7">
    <w:p w14:paraId="5F1C8EF8" w14:textId="77777777" w:rsidR="00D77836" w:rsidRDefault="00D77836" w:rsidP="00410637">
      <w:pPr>
        <w:pStyle w:val="af9"/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https://ozonpharm.ru/news/press-releases/news-30072024/</w:t>
      </w:r>
    </w:p>
  </w:footnote>
  <w:footnote w:id="8">
    <w:p w14:paraId="7D994452" w14:textId="2FE0D7DD" w:rsidR="00D77836" w:rsidRPr="00F325D2" w:rsidRDefault="00D77836">
      <w:pPr>
        <w:pStyle w:val="af9"/>
        <w:rPr>
          <w:rFonts w:ascii="Times New Roman" w:hAnsi="Times New Roman"/>
          <w:sz w:val="24"/>
          <w:szCs w:val="24"/>
        </w:rPr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</w:t>
      </w:r>
      <w:r w:rsidRPr="00F325D2">
        <w:rPr>
          <w:rFonts w:ascii="Times New Roman" w:hAnsi="Times New Roman"/>
          <w:sz w:val="24"/>
          <w:szCs w:val="24"/>
          <w:lang w:eastAsia="ar-SA"/>
        </w:rPr>
        <w:t>https://www.autostat.ru/news/57486/</w:t>
      </w:r>
    </w:p>
  </w:footnote>
  <w:footnote w:id="9">
    <w:p w14:paraId="6E5AFBBB" w14:textId="5F43094A" w:rsidR="00D77836" w:rsidRPr="00F325D2" w:rsidRDefault="00D77836">
      <w:pPr>
        <w:pStyle w:val="af9"/>
        <w:rPr>
          <w:rFonts w:ascii="Times New Roman" w:hAnsi="Times New Roman"/>
        </w:rPr>
      </w:pPr>
      <w:r w:rsidRPr="00F325D2">
        <w:rPr>
          <w:rStyle w:val="afb"/>
          <w:rFonts w:ascii="Times New Roman" w:hAnsi="Times New Roman"/>
          <w:sz w:val="24"/>
          <w:szCs w:val="24"/>
        </w:rPr>
        <w:footnoteRef/>
      </w:r>
      <w:r w:rsidRPr="00F325D2">
        <w:rPr>
          <w:rFonts w:ascii="Times New Roman" w:hAnsi="Times New Roman"/>
          <w:sz w:val="24"/>
          <w:szCs w:val="24"/>
        </w:rPr>
        <w:t xml:space="preserve"> https://www.interfax.ru/business/968356</w:t>
      </w:r>
    </w:p>
  </w:footnote>
  <w:footnote w:id="10">
    <w:p w14:paraId="1B7703F8" w14:textId="4E6D947F" w:rsidR="00D77836" w:rsidRPr="000A4580" w:rsidRDefault="00D77836">
      <w:pPr>
        <w:pStyle w:val="af9"/>
        <w:rPr>
          <w:rFonts w:ascii="Times New Roman" w:hAnsi="Times New Roman"/>
          <w:sz w:val="24"/>
          <w:szCs w:val="24"/>
        </w:rPr>
      </w:pPr>
      <w:r w:rsidRPr="000A4580">
        <w:rPr>
          <w:rStyle w:val="afb"/>
          <w:rFonts w:ascii="Times New Roman" w:hAnsi="Times New Roman"/>
          <w:sz w:val="24"/>
          <w:szCs w:val="24"/>
        </w:rPr>
        <w:footnoteRef/>
      </w:r>
      <w:r w:rsidRPr="000A4580">
        <w:rPr>
          <w:rFonts w:ascii="Times New Roman" w:hAnsi="Times New Roman"/>
          <w:sz w:val="24"/>
          <w:szCs w:val="24"/>
        </w:rPr>
        <w:t xml:space="preserve"> https://rg.ru/2023/06/15/reg-pfo/v-oez-toliatti-postroiat-raspredelitelnyj-centr-torgovoj-seti.html</w:t>
      </w:r>
    </w:p>
  </w:footnote>
  <w:footnote w:id="11">
    <w:p w14:paraId="19A39C2D" w14:textId="20921FDC" w:rsidR="00D77836" w:rsidRPr="000A4580" w:rsidRDefault="00D77836">
      <w:pPr>
        <w:pStyle w:val="af9"/>
        <w:rPr>
          <w:rFonts w:ascii="Times New Roman" w:hAnsi="Times New Roman"/>
          <w:sz w:val="24"/>
          <w:szCs w:val="24"/>
        </w:rPr>
      </w:pPr>
      <w:r w:rsidRPr="000A4580">
        <w:rPr>
          <w:rStyle w:val="afb"/>
          <w:rFonts w:ascii="Times New Roman" w:hAnsi="Times New Roman"/>
          <w:sz w:val="24"/>
          <w:szCs w:val="24"/>
        </w:rPr>
        <w:footnoteRef/>
      </w:r>
      <w:r w:rsidRPr="000A4580">
        <w:rPr>
          <w:rFonts w:ascii="Times New Roman" w:hAnsi="Times New Roman"/>
          <w:sz w:val="24"/>
          <w:szCs w:val="24"/>
        </w:rPr>
        <w:t xml:space="preserve"> https://www.interfax.ru/spief2024/965408</w:t>
      </w:r>
    </w:p>
  </w:footnote>
  <w:footnote w:id="12">
    <w:p w14:paraId="5F86D1A5" w14:textId="7FA8FB30" w:rsidR="00D77836" w:rsidRPr="000A4580" w:rsidRDefault="00D77836">
      <w:pPr>
        <w:pStyle w:val="af9"/>
        <w:rPr>
          <w:rFonts w:ascii="Times New Roman" w:hAnsi="Times New Roman"/>
          <w:sz w:val="24"/>
          <w:szCs w:val="24"/>
        </w:rPr>
      </w:pPr>
      <w:r w:rsidRPr="000A4580">
        <w:rPr>
          <w:rStyle w:val="afb"/>
          <w:rFonts w:ascii="Times New Roman" w:hAnsi="Times New Roman"/>
          <w:sz w:val="24"/>
          <w:szCs w:val="24"/>
        </w:rPr>
        <w:footnoteRef/>
      </w:r>
      <w:r w:rsidRPr="000A4580">
        <w:rPr>
          <w:rFonts w:ascii="Times New Roman" w:hAnsi="Times New Roman"/>
          <w:sz w:val="24"/>
          <w:szCs w:val="24"/>
        </w:rPr>
        <w:t xml:space="preserve"> https://rg.ru/2024/05/14/reg-pfo/v-sozdanie-dvuh-novyh-proizvodstv-v-toliatti-investiruiut-bolee-6-mlrd-rublej.html</w:t>
      </w:r>
    </w:p>
  </w:footnote>
  <w:footnote w:id="13">
    <w:p w14:paraId="7AA5349D" w14:textId="484B4894" w:rsidR="00D77836" w:rsidRDefault="00D77836">
      <w:pPr>
        <w:pStyle w:val="af9"/>
      </w:pPr>
      <w:r w:rsidRPr="000A4580">
        <w:rPr>
          <w:rStyle w:val="afb"/>
          <w:rFonts w:ascii="Times New Roman" w:hAnsi="Times New Roman"/>
          <w:sz w:val="24"/>
          <w:szCs w:val="24"/>
        </w:rPr>
        <w:footnoteRef/>
      </w:r>
      <w:r w:rsidRPr="000A4580">
        <w:rPr>
          <w:rFonts w:ascii="Times New Roman" w:hAnsi="Times New Roman"/>
          <w:sz w:val="24"/>
          <w:szCs w:val="24"/>
        </w:rPr>
        <w:t xml:space="preserve"> https://oeztlt.ru/ru/news/1125/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05BE4" w14:textId="3F973971" w:rsidR="00D77836" w:rsidRDefault="00D7783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7548">
      <w:rPr>
        <w:noProof/>
      </w:rPr>
      <w:t>26</w:t>
    </w:r>
    <w:r>
      <w:rPr>
        <w:noProof/>
      </w:rPr>
      <w:fldChar w:fldCharType="end"/>
    </w:r>
  </w:p>
  <w:p w14:paraId="24F21744" w14:textId="77777777" w:rsidR="00D77836" w:rsidRDefault="00D7783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C8E0B9A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</w:abstractNum>
  <w:abstractNum w:abstractNumId="5" w15:restartNumberingAfterBreak="0">
    <w:nsid w:val="060D4A64"/>
    <w:multiLevelType w:val="hybridMultilevel"/>
    <w:tmpl w:val="712C0DB0"/>
    <w:lvl w:ilvl="0" w:tplc="25E0736C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466CD"/>
    <w:multiLevelType w:val="multilevel"/>
    <w:tmpl w:val="3942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5135C3"/>
    <w:multiLevelType w:val="hybridMultilevel"/>
    <w:tmpl w:val="D1FEA7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7450F6"/>
    <w:multiLevelType w:val="hybridMultilevel"/>
    <w:tmpl w:val="E264BE7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E50AC0"/>
    <w:multiLevelType w:val="hybridMultilevel"/>
    <w:tmpl w:val="75245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4D7D72"/>
    <w:multiLevelType w:val="hybridMultilevel"/>
    <w:tmpl w:val="DC844AE8"/>
    <w:lvl w:ilvl="0" w:tplc="DE529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892534"/>
    <w:multiLevelType w:val="multilevel"/>
    <w:tmpl w:val="E230C6C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3626F30"/>
    <w:multiLevelType w:val="hybridMultilevel"/>
    <w:tmpl w:val="A8B24EEA"/>
    <w:lvl w:ilvl="0" w:tplc="E946A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723B78"/>
    <w:multiLevelType w:val="hybridMultilevel"/>
    <w:tmpl w:val="0C882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405C3"/>
    <w:multiLevelType w:val="hybridMultilevel"/>
    <w:tmpl w:val="7674E4D4"/>
    <w:lvl w:ilvl="0" w:tplc="75FE154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311A52"/>
    <w:multiLevelType w:val="hybridMultilevel"/>
    <w:tmpl w:val="E3D2A776"/>
    <w:lvl w:ilvl="0" w:tplc="8AD0F97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0C7492"/>
    <w:multiLevelType w:val="hybridMultilevel"/>
    <w:tmpl w:val="B8E84FFE"/>
    <w:lvl w:ilvl="0" w:tplc="75FE154C">
      <w:numFmt w:val="bullet"/>
      <w:lvlText w:val="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021A3C"/>
    <w:multiLevelType w:val="hybridMultilevel"/>
    <w:tmpl w:val="39FC001E"/>
    <w:lvl w:ilvl="0" w:tplc="FBBAD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755D1"/>
    <w:multiLevelType w:val="hybridMultilevel"/>
    <w:tmpl w:val="7D74635E"/>
    <w:lvl w:ilvl="0" w:tplc="9D2075D8">
      <w:start w:val="1"/>
      <w:numFmt w:val="decimal"/>
      <w:lvlText w:val="%1."/>
      <w:lvlJc w:val="left"/>
      <w:pPr>
        <w:ind w:left="2014" w:hanging="13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190A6A"/>
    <w:multiLevelType w:val="hybridMultilevel"/>
    <w:tmpl w:val="77321C6E"/>
    <w:lvl w:ilvl="0" w:tplc="25E0736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C040711"/>
    <w:multiLevelType w:val="hybridMultilevel"/>
    <w:tmpl w:val="8096684C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21" w15:restartNumberingAfterBreak="0">
    <w:nsid w:val="7C7F78EB"/>
    <w:multiLevelType w:val="hybridMultilevel"/>
    <w:tmpl w:val="344E0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871620">
    <w:abstractNumId w:val="1"/>
  </w:num>
  <w:num w:numId="2" w16cid:durableId="25719789">
    <w:abstractNumId w:val="2"/>
  </w:num>
  <w:num w:numId="3" w16cid:durableId="241527956">
    <w:abstractNumId w:val="3"/>
  </w:num>
  <w:num w:numId="4" w16cid:durableId="1552186864">
    <w:abstractNumId w:val="4"/>
  </w:num>
  <w:num w:numId="5" w16cid:durableId="1691951014">
    <w:abstractNumId w:val="11"/>
  </w:num>
  <w:num w:numId="6" w16cid:durableId="277107484">
    <w:abstractNumId w:val="6"/>
  </w:num>
  <w:num w:numId="7" w16cid:durableId="1901093112">
    <w:abstractNumId w:val="17"/>
  </w:num>
  <w:num w:numId="8" w16cid:durableId="538978166">
    <w:abstractNumId w:val="19"/>
  </w:num>
  <w:num w:numId="9" w16cid:durableId="296379831">
    <w:abstractNumId w:val="5"/>
  </w:num>
  <w:num w:numId="10" w16cid:durableId="539784842">
    <w:abstractNumId w:val="9"/>
  </w:num>
  <w:num w:numId="11" w16cid:durableId="644704773">
    <w:abstractNumId w:val="7"/>
  </w:num>
  <w:num w:numId="12" w16cid:durableId="142495416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 w16cid:durableId="18414584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3427198">
    <w:abstractNumId w:val="20"/>
  </w:num>
  <w:num w:numId="15" w16cid:durableId="642931368">
    <w:abstractNumId w:val="8"/>
  </w:num>
  <w:num w:numId="16" w16cid:durableId="688062748">
    <w:abstractNumId w:val="10"/>
  </w:num>
  <w:num w:numId="17" w16cid:durableId="1393893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7613566">
    <w:abstractNumId w:val="21"/>
  </w:num>
  <w:num w:numId="19" w16cid:durableId="2100715269">
    <w:abstractNumId w:val="14"/>
  </w:num>
  <w:num w:numId="20" w16cid:durableId="1053115818">
    <w:abstractNumId w:val="16"/>
  </w:num>
  <w:num w:numId="21" w16cid:durableId="579872951">
    <w:abstractNumId w:val="13"/>
  </w:num>
  <w:num w:numId="22" w16cid:durableId="1704399656">
    <w:abstractNumId w:val="2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1584" w:hanging="1584"/>
        </w:pPr>
        <w:rPr>
          <w:rFonts w:cs="Times New Roman" w:hint="default"/>
        </w:rPr>
      </w:lvl>
    </w:lvlOverride>
  </w:num>
  <w:num w:numId="23" w16cid:durableId="1904634066">
    <w:abstractNumId w:val="18"/>
  </w:num>
  <w:num w:numId="24" w16cid:durableId="9285438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CCC"/>
    <w:rsid w:val="00000706"/>
    <w:rsid w:val="00000731"/>
    <w:rsid w:val="00000D0A"/>
    <w:rsid w:val="000011B3"/>
    <w:rsid w:val="00002EA4"/>
    <w:rsid w:val="0000499B"/>
    <w:rsid w:val="000050D9"/>
    <w:rsid w:val="00010311"/>
    <w:rsid w:val="00010C3F"/>
    <w:rsid w:val="0001321B"/>
    <w:rsid w:val="0001396C"/>
    <w:rsid w:val="00014071"/>
    <w:rsid w:val="00014308"/>
    <w:rsid w:val="0001441B"/>
    <w:rsid w:val="00014A04"/>
    <w:rsid w:val="00014B94"/>
    <w:rsid w:val="00014F6F"/>
    <w:rsid w:val="000152AF"/>
    <w:rsid w:val="0001569D"/>
    <w:rsid w:val="0001618C"/>
    <w:rsid w:val="000167FA"/>
    <w:rsid w:val="00016C04"/>
    <w:rsid w:val="00020589"/>
    <w:rsid w:val="00020EAA"/>
    <w:rsid w:val="00020FF2"/>
    <w:rsid w:val="000210D4"/>
    <w:rsid w:val="00021927"/>
    <w:rsid w:val="00022B64"/>
    <w:rsid w:val="00023055"/>
    <w:rsid w:val="000241D3"/>
    <w:rsid w:val="0002657F"/>
    <w:rsid w:val="00030141"/>
    <w:rsid w:val="00032E66"/>
    <w:rsid w:val="00033143"/>
    <w:rsid w:val="000333BE"/>
    <w:rsid w:val="00033497"/>
    <w:rsid w:val="00034F15"/>
    <w:rsid w:val="00035369"/>
    <w:rsid w:val="00035910"/>
    <w:rsid w:val="0003614B"/>
    <w:rsid w:val="000362FD"/>
    <w:rsid w:val="00036503"/>
    <w:rsid w:val="00036693"/>
    <w:rsid w:val="00036FE9"/>
    <w:rsid w:val="00037FDD"/>
    <w:rsid w:val="00040D71"/>
    <w:rsid w:val="00040F62"/>
    <w:rsid w:val="000410A0"/>
    <w:rsid w:val="000419B3"/>
    <w:rsid w:val="00044618"/>
    <w:rsid w:val="00045B43"/>
    <w:rsid w:val="00047482"/>
    <w:rsid w:val="00047724"/>
    <w:rsid w:val="00050F25"/>
    <w:rsid w:val="00051DBC"/>
    <w:rsid w:val="00053CC3"/>
    <w:rsid w:val="00054BAC"/>
    <w:rsid w:val="00054BC3"/>
    <w:rsid w:val="00055327"/>
    <w:rsid w:val="000554F6"/>
    <w:rsid w:val="00056511"/>
    <w:rsid w:val="00056809"/>
    <w:rsid w:val="000578A8"/>
    <w:rsid w:val="00057D39"/>
    <w:rsid w:val="000600C4"/>
    <w:rsid w:val="00061EFB"/>
    <w:rsid w:val="00063951"/>
    <w:rsid w:val="00065A6A"/>
    <w:rsid w:val="000660E7"/>
    <w:rsid w:val="0006782A"/>
    <w:rsid w:val="00070B7B"/>
    <w:rsid w:val="000714EB"/>
    <w:rsid w:val="000733E1"/>
    <w:rsid w:val="00074382"/>
    <w:rsid w:val="00074C58"/>
    <w:rsid w:val="00076B52"/>
    <w:rsid w:val="00080481"/>
    <w:rsid w:val="00080486"/>
    <w:rsid w:val="00080B75"/>
    <w:rsid w:val="00080BD2"/>
    <w:rsid w:val="000812D2"/>
    <w:rsid w:val="000816D2"/>
    <w:rsid w:val="00081727"/>
    <w:rsid w:val="00083DA7"/>
    <w:rsid w:val="00083F03"/>
    <w:rsid w:val="00084365"/>
    <w:rsid w:val="0008482D"/>
    <w:rsid w:val="00085765"/>
    <w:rsid w:val="000859C5"/>
    <w:rsid w:val="00086C46"/>
    <w:rsid w:val="0008778A"/>
    <w:rsid w:val="00087919"/>
    <w:rsid w:val="00087CED"/>
    <w:rsid w:val="0009076C"/>
    <w:rsid w:val="00090D4B"/>
    <w:rsid w:val="00091B14"/>
    <w:rsid w:val="000947CA"/>
    <w:rsid w:val="00094B64"/>
    <w:rsid w:val="00094FEB"/>
    <w:rsid w:val="000958AF"/>
    <w:rsid w:val="000A0CD3"/>
    <w:rsid w:val="000A1CA1"/>
    <w:rsid w:val="000A1F9F"/>
    <w:rsid w:val="000A2D0C"/>
    <w:rsid w:val="000A2E6C"/>
    <w:rsid w:val="000A345D"/>
    <w:rsid w:val="000A40EA"/>
    <w:rsid w:val="000A4580"/>
    <w:rsid w:val="000A4AC7"/>
    <w:rsid w:val="000A58F0"/>
    <w:rsid w:val="000A61B4"/>
    <w:rsid w:val="000A77DF"/>
    <w:rsid w:val="000B112E"/>
    <w:rsid w:val="000B2870"/>
    <w:rsid w:val="000B2A5E"/>
    <w:rsid w:val="000B3017"/>
    <w:rsid w:val="000B30A0"/>
    <w:rsid w:val="000B5E80"/>
    <w:rsid w:val="000B6A0B"/>
    <w:rsid w:val="000B7455"/>
    <w:rsid w:val="000B76AA"/>
    <w:rsid w:val="000C3F13"/>
    <w:rsid w:val="000C4212"/>
    <w:rsid w:val="000C43A8"/>
    <w:rsid w:val="000C4A6D"/>
    <w:rsid w:val="000C5A22"/>
    <w:rsid w:val="000C6BBA"/>
    <w:rsid w:val="000C71B4"/>
    <w:rsid w:val="000D3F3D"/>
    <w:rsid w:val="000D42FC"/>
    <w:rsid w:val="000D464B"/>
    <w:rsid w:val="000D4D5C"/>
    <w:rsid w:val="000D5095"/>
    <w:rsid w:val="000D695D"/>
    <w:rsid w:val="000D7C91"/>
    <w:rsid w:val="000E1B4B"/>
    <w:rsid w:val="000E26D0"/>
    <w:rsid w:val="000E2E83"/>
    <w:rsid w:val="000E32EA"/>
    <w:rsid w:val="000E472B"/>
    <w:rsid w:val="000E4D2C"/>
    <w:rsid w:val="000E5AB9"/>
    <w:rsid w:val="000E5B3C"/>
    <w:rsid w:val="000E64C0"/>
    <w:rsid w:val="000E7440"/>
    <w:rsid w:val="000F0EDF"/>
    <w:rsid w:val="000F1F19"/>
    <w:rsid w:val="000F2637"/>
    <w:rsid w:val="000F4009"/>
    <w:rsid w:val="000F47CB"/>
    <w:rsid w:val="000F4DE7"/>
    <w:rsid w:val="000F536F"/>
    <w:rsid w:val="000F5EC3"/>
    <w:rsid w:val="000F6D2C"/>
    <w:rsid w:val="000F750F"/>
    <w:rsid w:val="000F793F"/>
    <w:rsid w:val="000F7FD4"/>
    <w:rsid w:val="001004AF"/>
    <w:rsid w:val="00101DD9"/>
    <w:rsid w:val="0010210C"/>
    <w:rsid w:val="0010239C"/>
    <w:rsid w:val="00103C31"/>
    <w:rsid w:val="00103D2F"/>
    <w:rsid w:val="00103EBB"/>
    <w:rsid w:val="00104583"/>
    <w:rsid w:val="001057C3"/>
    <w:rsid w:val="0010607D"/>
    <w:rsid w:val="00106C1E"/>
    <w:rsid w:val="00107CBF"/>
    <w:rsid w:val="0011106F"/>
    <w:rsid w:val="00111B9D"/>
    <w:rsid w:val="001126F2"/>
    <w:rsid w:val="0011277A"/>
    <w:rsid w:val="001129D2"/>
    <w:rsid w:val="00112B68"/>
    <w:rsid w:val="00112CAB"/>
    <w:rsid w:val="00112D5E"/>
    <w:rsid w:val="00114024"/>
    <w:rsid w:val="00115B9C"/>
    <w:rsid w:val="0011685E"/>
    <w:rsid w:val="00116CA1"/>
    <w:rsid w:val="00116FB6"/>
    <w:rsid w:val="0011723E"/>
    <w:rsid w:val="00120861"/>
    <w:rsid w:val="001223D0"/>
    <w:rsid w:val="001236DA"/>
    <w:rsid w:val="00123D5E"/>
    <w:rsid w:val="001253D7"/>
    <w:rsid w:val="0012611C"/>
    <w:rsid w:val="00127449"/>
    <w:rsid w:val="00130120"/>
    <w:rsid w:val="00130760"/>
    <w:rsid w:val="00132561"/>
    <w:rsid w:val="001325F0"/>
    <w:rsid w:val="00132ACF"/>
    <w:rsid w:val="00133384"/>
    <w:rsid w:val="001344B0"/>
    <w:rsid w:val="00134DBD"/>
    <w:rsid w:val="001353DB"/>
    <w:rsid w:val="001368C3"/>
    <w:rsid w:val="001372ED"/>
    <w:rsid w:val="001373A2"/>
    <w:rsid w:val="00137519"/>
    <w:rsid w:val="00140148"/>
    <w:rsid w:val="0014020B"/>
    <w:rsid w:val="0014149C"/>
    <w:rsid w:val="00141853"/>
    <w:rsid w:val="00142D00"/>
    <w:rsid w:val="001447AE"/>
    <w:rsid w:val="00144879"/>
    <w:rsid w:val="00144A46"/>
    <w:rsid w:val="001458EC"/>
    <w:rsid w:val="00145CB2"/>
    <w:rsid w:val="00145E0F"/>
    <w:rsid w:val="00147EE7"/>
    <w:rsid w:val="00151BA1"/>
    <w:rsid w:val="00151E06"/>
    <w:rsid w:val="00154522"/>
    <w:rsid w:val="00154675"/>
    <w:rsid w:val="001560F0"/>
    <w:rsid w:val="00156A29"/>
    <w:rsid w:val="00156FC4"/>
    <w:rsid w:val="00157FC7"/>
    <w:rsid w:val="00160B3D"/>
    <w:rsid w:val="001615AB"/>
    <w:rsid w:val="001634A9"/>
    <w:rsid w:val="001634C4"/>
    <w:rsid w:val="001640F5"/>
    <w:rsid w:val="00164A8A"/>
    <w:rsid w:val="00165567"/>
    <w:rsid w:val="001657ED"/>
    <w:rsid w:val="00166F3E"/>
    <w:rsid w:val="00171062"/>
    <w:rsid w:val="00172C5A"/>
    <w:rsid w:val="00174330"/>
    <w:rsid w:val="001746CD"/>
    <w:rsid w:val="00177568"/>
    <w:rsid w:val="00180156"/>
    <w:rsid w:val="001801FA"/>
    <w:rsid w:val="00180BC4"/>
    <w:rsid w:val="00180FCD"/>
    <w:rsid w:val="00181D4B"/>
    <w:rsid w:val="00183423"/>
    <w:rsid w:val="0018367D"/>
    <w:rsid w:val="001854E1"/>
    <w:rsid w:val="00185FE4"/>
    <w:rsid w:val="001860A3"/>
    <w:rsid w:val="00186AFE"/>
    <w:rsid w:val="00186B75"/>
    <w:rsid w:val="00190DE2"/>
    <w:rsid w:val="00190FF7"/>
    <w:rsid w:val="00191521"/>
    <w:rsid w:val="00196082"/>
    <w:rsid w:val="00196C14"/>
    <w:rsid w:val="001970B8"/>
    <w:rsid w:val="001A0975"/>
    <w:rsid w:val="001A0AD4"/>
    <w:rsid w:val="001A0FC9"/>
    <w:rsid w:val="001A1747"/>
    <w:rsid w:val="001A22AE"/>
    <w:rsid w:val="001A272D"/>
    <w:rsid w:val="001A3561"/>
    <w:rsid w:val="001A52B7"/>
    <w:rsid w:val="001A5F14"/>
    <w:rsid w:val="001A6A5D"/>
    <w:rsid w:val="001A71CC"/>
    <w:rsid w:val="001A7C35"/>
    <w:rsid w:val="001B2295"/>
    <w:rsid w:val="001B3121"/>
    <w:rsid w:val="001B3D38"/>
    <w:rsid w:val="001B59A3"/>
    <w:rsid w:val="001B5DBC"/>
    <w:rsid w:val="001B6E44"/>
    <w:rsid w:val="001B7108"/>
    <w:rsid w:val="001B723B"/>
    <w:rsid w:val="001C15AC"/>
    <w:rsid w:val="001C1626"/>
    <w:rsid w:val="001C1F79"/>
    <w:rsid w:val="001C367E"/>
    <w:rsid w:val="001C48FE"/>
    <w:rsid w:val="001C4E9F"/>
    <w:rsid w:val="001C6ACE"/>
    <w:rsid w:val="001D0A58"/>
    <w:rsid w:val="001D20CD"/>
    <w:rsid w:val="001D4299"/>
    <w:rsid w:val="001D46E2"/>
    <w:rsid w:val="001D5C17"/>
    <w:rsid w:val="001D7EEB"/>
    <w:rsid w:val="001E0C30"/>
    <w:rsid w:val="001E0E07"/>
    <w:rsid w:val="001E11C3"/>
    <w:rsid w:val="001E221C"/>
    <w:rsid w:val="001E23F7"/>
    <w:rsid w:val="001E40D0"/>
    <w:rsid w:val="001E42BC"/>
    <w:rsid w:val="001F07A4"/>
    <w:rsid w:val="001F0DED"/>
    <w:rsid w:val="001F2DB6"/>
    <w:rsid w:val="001F30E2"/>
    <w:rsid w:val="001F6782"/>
    <w:rsid w:val="001F6D7B"/>
    <w:rsid w:val="00200A87"/>
    <w:rsid w:val="0020168C"/>
    <w:rsid w:val="00201BD3"/>
    <w:rsid w:val="00201F1A"/>
    <w:rsid w:val="00203799"/>
    <w:rsid w:val="00203F92"/>
    <w:rsid w:val="002041B4"/>
    <w:rsid w:val="00205E53"/>
    <w:rsid w:val="00205F31"/>
    <w:rsid w:val="0021011E"/>
    <w:rsid w:val="002109BA"/>
    <w:rsid w:val="0021112C"/>
    <w:rsid w:val="00212024"/>
    <w:rsid w:val="0021447B"/>
    <w:rsid w:val="00214C39"/>
    <w:rsid w:val="0021512E"/>
    <w:rsid w:val="00216383"/>
    <w:rsid w:val="002163EF"/>
    <w:rsid w:val="00217814"/>
    <w:rsid w:val="00220BFC"/>
    <w:rsid w:val="00221389"/>
    <w:rsid w:val="00222B01"/>
    <w:rsid w:val="00223087"/>
    <w:rsid w:val="0022478E"/>
    <w:rsid w:val="00225096"/>
    <w:rsid w:val="002251FC"/>
    <w:rsid w:val="00226CBF"/>
    <w:rsid w:val="00227B8E"/>
    <w:rsid w:val="00231E44"/>
    <w:rsid w:val="00232012"/>
    <w:rsid w:val="00233216"/>
    <w:rsid w:val="00234A20"/>
    <w:rsid w:val="00235C8D"/>
    <w:rsid w:val="0023661F"/>
    <w:rsid w:val="0023672B"/>
    <w:rsid w:val="002376F6"/>
    <w:rsid w:val="00237810"/>
    <w:rsid w:val="00240A72"/>
    <w:rsid w:val="0024199E"/>
    <w:rsid w:val="00241D05"/>
    <w:rsid w:val="00242835"/>
    <w:rsid w:val="002444A7"/>
    <w:rsid w:val="0024525F"/>
    <w:rsid w:val="0024531C"/>
    <w:rsid w:val="00245C62"/>
    <w:rsid w:val="00246187"/>
    <w:rsid w:val="0024728E"/>
    <w:rsid w:val="002503DF"/>
    <w:rsid w:val="00251837"/>
    <w:rsid w:val="002520A8"/>
    <w:rsid w:val="00252845"/>
    <w:rsid w:val="00252EA7"/>
    <w:rsid w:val="002537A1"/>
    <w:rsid w:val="00253A3F"/>
    <w:rsid w:val="00254406"/>
    <w:rsid w:val="00256164"/>
    <w:rsid w:val="002568C9"/>
    <w:rsid w:val="0025726A"/>
    <w:rsid w:val="00257CB7"/>
    <w:rsid w:val="00261348"/>
    <w:rsid w:val="00261B7F"/>
    <w:rsid w:val="00262558"/>
    <w:rsid w:val="0026348F"/>
    <w:rsid w:val="002636A8"/>
    <w:rsid w:val="002649DD"/>
    <w:rsid w:val="00265290"/>
    <w:rsid w:val="0026736F"/>
    <w:rsid w:val="00270247"/>
    <w:rsid w:val="00271C9B"/>
    <w:rsid w:val="00273F98"/>
    <w:rsid w:val="002753E5"/>
    <w:rsid w:val="00276DD3"/>
    <w:rsid w:val="00276E9D"/>
    <w:rsid w:val="0027708B"/>
    <w:rsid w:val="00280E9F"/>
    <w:rsid w:val="00281A93"/>
    <w:rsid w:val="00281C35"/>
    <w:rsid w:val="002835CA"/>
    <w:rsid w:val="00283D22"/>
    <w:rsid w:val="0028418E"/>
    <w:rsid w:val="00285A48"/>
    <w:rsid w:val="00285FE4"/>
    <w:rsid w:val="00286325"/>
    <w:rsid w:val="002868BA"/>
    <w:rsid w:val="00287325"/>
    <w:rsid w:val="00290483"/>
    <w:rsid w:val="00291038"/>
    <w:rsid w:val="0029356E"/>
    <w:rsid w:val="0029415A"/>
    <w:rsid w:val="00294B83"/>
    <w:rsid w:val="00295A22"/>
    <w:rsid w:val="002969CA"/>
    <w:rsid w:val="002A084D"/>
    <w:rsid w:val="002A1449"/>
    <w:rsid w:val="002A1750"/>
    <w:rsid w:val="002A2818"/>
    <w:rsid w:val="002A28F7"/>
    <w:rsid w:val="002A41DA"/>
    <w:rsid w:val="002A51C9"/>
    <w:rsid w:val="002A76FB"/>
    <w:rsid w:val="002B07F2"/>
    <w:rsid w:val="002B0F1F"/>
    <w:rsid w:val="002B4DA0"/>
    <w:rsid w:val="002B6FBE"/>
    <w:rsid w:val="002B71DF"/>
    <w:rsid w:val="002B7CB9"/>
    <w:rsid w:val="002C1C8C"/>
    <w:rsid w:val="002C1F51"/>
    <w:rsid w:val="002C4510"/>
    <w:rsid w:val="002C4851"/>
    <w:rsid w:val="002C52D6"/>
    <w:rsid w:val="002C5D86"/>
    <w:rsid w:val="002C6321"/>
    <w:rsid w:val="002C69C4"/>
    <w:rsid w:val="002C6EFA"/>
    <w:rsid w:val="002C6F0A"/>
    <w:rsid w:val="002C7852"/>
    <w:rsid w:val="002C7FD3"/>
    <w:rsid w:val="002D1592"/>
    <w:rsid w:val="002D33B2"/>
    <w:rsid w:val="002D4AD6"/>
    <w:rsid w:val="002D4C8D"/>
    <w:rsid w:val="002D5044"/>
    <w:rsid w:val="002D5AB2"/>
    <w:rsid w:val="002D5FE4"/>
    <w:rsid w:val="002D723E"/>
    <w:rsid w:val="002D75DE"/>
    <w:rsid w:val="002D7E7E"/>
    <w:rsid w:val="002E0233"/>
    <w:rsid w:val="002E4D89"/>
    <w:rsid w:val="002E7C86"/>
    <w:rsid w:val="002F1921"/>
    <w:rsid w:val="002F1AC8"/>
    <w:rsid w:val="002F32E1"/>
    <w:rsid w:val="002F44E3"/>
    <w:rsid w:val="002F4C09"/>
    <w:rsid w:val="002F622E"/>
    <w:rsid w:val="002F69E7"/>
    <w:rsid w:val="003016D7"/>
    <w:rsid w:val="0030548E"/>
    <w:rsid w:val="00305B5C"/>
    <w:rsid w:val="00305CBB"/>
    <w:rsid w:val="00306CE0"/>
    <w:rsid w:val="0030726C"/>
    <w:rsid w:val="00307735"/>
    <w:rsid w:val="00307C91"/>
    <w:rsid w:val="003108C3"/>
    <w:rsid w:val="00311DDD"/>
    <w:rsid w:val="0031233D"/>
    <w:rsid w:val="0031243F"/>
    <w:rsid w:val="003129EE"/>
    <w:rsid w:val="00312D4E"/>
    <w:rsid w:val="00313021"/>
    <w:rsid w:val="00313A2A"/>
    <w:rsid w:val="00314148"/>
    <w:rsid w:val="00315A34"/>
    <w:rsid w:val="00315B0C"/>
    <w:rsid w:val="00315DFD"/>
    <w:rsid w:val="00320D4C"/>
    <w:rsid w:val="00320DD7"/>
    <w:rsid w:val="00320DEA"/>
    <w:rsid w:val="00321233"/>
    <w:rsid w:val="00321E65"/>
    <w:rsid w:val="003226C7"/>
    <w:rsid w:val="00323288"/>
    <w:rsid w:val="003245E7"/>
    <w:rsid w:val="003269B2"/>
    <w:rsid w:val="00326B1F"/>
    <w:rsid w:val="003274CF"/>
    <w:rsid w:val="00333C33"/>
    <w:rsid w:val="00335EC6"/>
    <w:rsid w:val="00336EFC"/>
    <w:rsid w:val="00336F0B"/>
    <w:rsid w:val="003375AD"/>
    <w:rsid w:val="00337B99"/>
    <w:rsid w:val="00337EFA"/>
    <w:rsid w:val="00340CC6"/>
    <w:rsid w:val="00341613"/>
    <w:rsid w:val="00342809"/>
    <w:rsid w:val="00343217"/>
    <w:rsid w:val="00346BA4"/>
    <w:rsid w:val="00347B6E"/>
    <w:rsid w:val="00350347"/>
    <w:rsid w:val="003510D5"/>
    <w:rsid w:val="00351831"/>
    <w:rsid w:val="00351F7D"/>
    <w:rsid w:val="003545DD"/>
    <w:rsid w:val="00354DCD"/>
    <w:rsid w:val="00356203"/>
    <w:rsid w:val="00360741"/>
    <w:rsid w:val="003635A4"/>
    <w:rsid w:val="00364006"/>
    <w:rsid w:val="003657A2"/>
    <w:rsid w:val="003657E0"/>
    <w:rsid w:val="00370923"/>
    <w:rsid w:val="00370B66"/>
    <w:rsid w:val="0037355F"/>
    <w:rsid w:val="00374D73"/>
    <w:rsid w:val="003766FB"/>
    <w:rsid w:val="0037720F"/>
    <w:rsid w:val="003778A5"/>
    <w:rsid w:val="00377BFC"/>
    <w:rsid w:val="00377F99"/>
    <w:rsid w:val="00381D2B"/>
    <w:rsid w:val="00383022"/>
    <w:rsid w:val="0038323A"/>
    <w:rsid w:val="00383356"/>
    <w:rsid w:val="0038356C"/>
    <w:rsid w:val="00383C2D"/>
    <w:rsid w:val="00385C0B"/>
    <w:rsid w:val="00386117"/>
    <w:rsid w:val="003862B3"/>
    <w:rsid w:val="00386CCC"/>
    <w:rsid w:val="00387584"/>
    <w:rsid w:val="00387FA5"/>
    <w:rsid w:val="003906D8"/>
    <w:rsid w:val="003907AC"/>
    <w:rsid w:val="003923BE"/>
    <w:rsid w:val="003928DA"/>
    <w:rsid w:val="00392FC5"/>
    <w:rsid w:val="003935A6"/>
    <w:rsid w:val="00395381"/>
    <w:rsid w:val="003974EB"/>
    <w:rsid w:val="003A07EE"/>
    <w:rsid w:val="003A0DA7"/>
    <w:rsid w:val="003A0F93"/>
    <w:rsid w:val="003A1850"/>
    <w:rsid w:val="003A1E26"/>
    <w:rsid w:val="003A1F9F"/>
    <w:rsid w:val="003A3C59"/>
    <w:rsid w:val="003A64EF"/>
    <w:rsid w:val="003A6894"/>
    <w:rsid w:val="003A6978"/>
    <w:rsid w:val="003A725F"/>
    <w:rsid w:val="003A7B1E"/>
    <w:rsid w:val="003B0655"/>
    <w:rsid w:val="003B26A8"/>
    <w:rsid w:val="003B2D82"/>
    <w:rsid w:val="003B43D3"/>
    <w:rsid w:val="003B51B5"/>
    <w:rsid w:val="003B5272"/>
    <w:rsid w:val="003B5792"/>
    <w:rsid w:val="003B678F"/>
    <w:rsid w:val="003B6B61"/>
    <w:rsid w:val="003B73CA"/>
    <w:rsid w:val="003B7C65"/>
    <w:rsid w:val="003B7FDA"/>
    <w:rsid w:val="003C088D"/>
    <w:rsid w:val="003C0BBE"/>
    <w:rsid w:val="003C0F13"/>
    <w:rsid w:val="003C1F47"/>
    <w:rsid w:val="003C2D1F"/>
    <w:rsid w:val="003C3123"/>
    <w:rsid w:val="003C4458"/>
    <w:rsid w:val="003C4E94"/>
    <w:rsid w:val="003C4FB1"/>
    <w:rsid w:val="003C6607"/>
    <w:rsid w:val="003C79A4"/>
    <w:rsid w:val="003C7CBE"/>
    <w:rsid w:val="003D0E44"/>
    <w:rsid w:val="003D3198"/>
    <w:rsid w:val="003D4589"/>
    <w:rsid w:val="003D516D"/>
    <w:rsid w:val="003D7120"/>
    <w:rsid w:val="003D71CA"/>
    <w:rsid w:val="003D7603"/>
    <w:rsid w:val="003E0380"/>
    <w:rsid w:val="003E0469"/>
    <w:rsid w:val="003E086B"/>
    <w:rsid w:val="003E1BBB"/>
    <w:rsid w:val="003E1E4B"/>
    <w:rsid w:val="003E42B4"/>
    <w:rsid w:val="003E507E"/>
    <w:rsid w:val="003E5CF6"/>
    <w:rsid w:val="003E66B4"/>
    <w:rsid w:val="003E6C87"/>
    <w:rsid w:val="003E6FF9"/>
    <w:rsid w:val="003E72E2"/>
    <w:rsid w:val="003E72E8"/>
    <w:rsid w:val="003F168E"/>
    <w:rsid w:val="003F1730"/>
    <w:rsid w:val="003F17E7"/>
    <w:rsid w:val="003F2086"/>
    <w:rsid w:val="003F2B97"/>
    <w:rsid w:val="003F316C"/>
    <w:rsid w:val="003F3209"/>
    <w:rsid w:val="003F466F"/>
    <w:rsid w:val="003F47FB"/>
    <w:rsid w:val="003F5414"/>
    <w:rsid w:val="003F5855"/>
    <w:rsid w:val="003F5875"/>
    <w:rsid w:val="003F5A61"/>
    <w:rsid w:val="004004C7"/>
    <w:rsid w:val="00400763"/>
    <w:rsid w:val="004007CE"/>
    <w:rsid w:val="0040228B"/>
    <w:rsid w:val="0040422D"/>
    <w:rsid w:val="00404ED6"/>
    <w:rsid w:val="00404FEB"/>
    <w:rsid w:val="00405168"/>
    <w:rsid w:val="004069B4"/>
    <w:rsid w:val="00407548"/>
    <w:rsid w:val="00407C5D"/>
    <w:rsid w:val="00410637"/>
    <w:rsid w:val="0041081C"/>
    <w:rsid w:val="004137F0"/>
    <w:rsid w:val="00415835"/>
    <w:rsid w:val="004158F0"/>
    <w:rsid w:val="00415947"/>
    <w:rsid w:val="00417793"/>
    <w:rsid w:val="00421297"/>
    <w:rsid w:val="00422CD9"/>
    <w:rsid w:val="00423013"/>
    <w:rsid w:val="0042594B"/>
    <w:rsid w:val="004272BD"/>
    <w:rsid w:val="0042763C"/>
    <w:rsid w:val="004300FA"/>
    <w:rsid w:val="00430490"/>
    <w:rsid w:val="00431B94"/>
    <w:rsid w:val="00432209"/>
    <w:rsid w:val="00432232"/>
    <w:rsid w:val="004326B6"/>
    <w:rsid w:val="00433A54"/>
    <w:rsid w:val="0043454E"/>
    <w:rsid w:val="00436911"/>
    <w:rsid w:val="0043692A"/>
    <w:rsid w:val="004418F8"/>
    <w:rsid w:val="00442DC6"/>
    <w:rsid w:val="004434AA"/>
    <w:rsid w:val="00443C44"/>
    <w:rsid w:val="00443C84"/>
    <w:rsid w:val="00444943"/>
    <w:rsid w:val="00444E3C"/>
    <w:rsid w:val="00446BED"/>
    <w:rsid w:val="00446E24"/>
    <w:rsid w:val="00451A21"/>
    <w:rsid w:val="00454053"/>
    <w:rsid w:val="00455B73"/>
    <w:rsid w:val="00455F26"/>
    <w:rsid w:val="00461972"/>
    <w:rsid w:val="00461C6D"/>
    <w:rsid w:val="00461D48"/>
    <w:rsid w:val="00470F7E"/>
    <w:rsid w:val="00471C07"/>
    <w:rsid w:val="004723D5"/>
    <w:rsid w:val="00473F0A"/>
    <w:rsid w:val="00475D1C"/>
    <w:rsid w:val="004802DC"/>
    <w:rsid w:val="00480608"/>
    <w:rsid w:val="00480886"/>
    <w:rsid w:val="00483396"/>
    <w:rsid w:val="004837CC"/>
    <w:rsid w:val="00483AFA"/>
    <w:rsid w:val="0048423D"/>
    <w:rsid w:val="00485127"/>
    <w:rsid w:val="0048516B"/>
    <w:rsid w:val="004863CB"/>
    <w:rsid w:val="00486E2E"/>
    <w:rsid w:val="0048791D"/>
    <w:rsid w:val="00490198"/>
    <w:rsid w:val="004934A5"/>
    <w:rsid w:val="00493BF2"/>
    <w:rsid w:val="0049450C"/>
    <w:rsid w:val="004956EB"/>
    <w:rsid w:val="00495B23"/>
    <w:rsid w:val="004A0CFF"/>
    <w:rsid w:val="004A0FD2"/>
    <w:rsid w:val="004A1E95"/>
    <w:rsid w:val="004A351E"/>
    <w:rsid w:val="004A3EE1"/>
    <w:rsid w:val="004A42DA"/>
    <w:rsid w:val="004A44CC"/>
    <w:rsid w:val="004A7097"/>
    <w:rsid w:val="004A71C5"/>
    <w:rsid w:val="004B0DFC"/>
    <w:rsid w:val="004B2407"/>
    <w:rsid w:val="004B3000"/>
    <w:rsid w:val="004B3B9D"/>
    <w:rsid w:val="004B4442"/>
    <w:rsid w:val="004B46A4"/>
    <w:rsid w:val="004B4F9A"/>
    <w:rsid w:val="004B5BCA"/>
    <w:rsid w:val="004B6A4F"/>
    <w:rsid w:val="004B6AFE"/>
    <w:rsid w:val="004B779B"/>
    <w:rsid w:val="004B7F7B"/>
    <w:rsid w:val="004C053F"/>
    <w:rsid w:val="004C1B91"/>
    <w:rsid w:val="004C1F8D"/>
    <w:rsid w:val="004C4873"/>
    <w:rsid w:val="004C4A22"/>
    <w:rsid w:val="004C73DC"/>
    <w:rsid w:val="004C74AE"/>
    <w:rsid w:val="004D0678"/>
    <w:rsid w:val="004D1425"/>
    <w:rsid w:val="004D1A99"/>
    <w:rsid w:val="004D267B"/>
    <w:rsid w:val="004D2D61"/>
    <w:rsid w:val="004D2DA2"/>
    <w:rsid w:val="004D2E3C"/>
    <w:rsid w:val="004D3B1B"/>
    <w:rsid w:val="004D4728"/>
    <w:rsid w:val="004D47AE"/>
    <w:rsid w:val="004D594C"/>
    <w:rsid w:val="004D6020"/>
    <w:rsid w:val="004D6FFB"/>
    <w:rsid w:val="004E0DB3"/>
    <w:rsid w:val="004E16A5"/>
    <w:rsid w:val="004E2233"/>
    <w:rsid w:val="004E2983"/>
    <w:rsid w:val="004E4246"/>
    <w:rsid w:val="004E480F"/>
    <w:rsid w:val="004E4E75"/>
    <w:rsid w:val="004E50F3"/>
    <w:rsid w:val="004E6916"/>
    <w:rsid w:val="004E6999"/>
    <w:rsid w:val="004E7891"/>
    <w:rsid w:val="004F0A8C"/>
    <w:rsid w:val="004F0D7E"/>
    <w:rsid w:val="004F1CB2"/>
    <w:rsid w:val="004F3CFF"/>
    <w:rsid w:val="004F4598"/>
    <w:rsid w:val="004F47AF"/>
    <w:rsid w:val="004F6493"/>
    <w:rsid w:val="004F7193"/>
    <w:rsid w:val="00500985"/>
    <w:rsid w:val="00500DA5"/>
    <w:rsid w:val="00501038"/>
    <w:rsid w:val="00501B63"/>
    <w:rsid w:val="0050363D"/>
    <w:rsid w:val="00503932"/>
    <w:rsid w:val="005049C5"/>
    <w:rsid w:val="00505219"/>
    <w:rsid w:val="00505BDF"/>
    <w:rsid w:val="00506A8D"/>
    <w:rsid w:val="00506CD3"/>
    <w:rsid w:val="005075BF"/>
    <w:rsid w:val="005103C5"/>
    <w:rsid w:val="0051162C"/>
    <w:rsid w:val="00511ECE"/>
    <w:rsid w:val="00512769"/>
    <w:rsid w:val="0051294B"/>
    <w:rsid w:val="00513F65"/>
    <w:rsid w:val="005149C9"/>
    <w:rsid w:val="00514F79"/>
    <w:rsid w:val="00515214"/>
    <w:rsid w:val="00515EED"/>
    <w:rsid w:val="00516669"/>
    <w:rsid w:val="0051667B"/>
    <w:rsid w:val="00520251"/>
    <w:rsid w:val="005207FE"/>
    <w:rsid w:val="005246A5"/>
    <w:rsid w:val="005257D4"/>
    <w:rsid w:val="005272FF"/>
    <w:rsid w:val="0053388C"/>
    <w:rsid w:val="00533A5C"/>
    <w:rsid w:val="00533AA4"/>
    <w:rsid w:val="00533B55"/>
    <w:rsid w:val="005353FF"/>
    <w:rsid w:val="00535C97"/>
    <w:rsid w:val="0053652E"/>
    <w:rsid w:val="005365B8"/>
    <w:rsid w:val="0053678F"/>
    <w:rsid w:val="00536DB9"/>
    <w:rsid w:val="0053704D"/>
    <w:rsid w:val="0054007C"/>
    <w:rsid w:val="005401B9"/>
    <w:rsid w:val="005407A5"/>
    <w:rsid w:val="00540F2D"/>
    <w:rsid w:val="005411E7"/>
    <w:rsid w:val="00542F63"/>
    <w:rsid w:val="005442CE"/>
    <w:rsid w:val="005443F7"/>
    <w:rsid w:val="0054497E"/>
    <w:rsid w:val="00544D4F"/>
    <w:rsid w:val="00546B46"/>
    <w:rsid w:val="00546D5E"/>
    <w:rsid w:val="00546ED4"/>
    <w:rsid w:val="00551475"/>
    <w:rsid w:val="00551D9E"/>
    <w:rsid w:val="005534EA"/>
    <w:rsid w:val="00555A64"/>
    <w:rsid w:val="00555C2E"/>
    <w:rsid w:val="0055699E"/>
    <w:rsid w:val="005569BE"/>
    <w:rsid w:val="0055705E"/>
    <w:rsid w:val="005577FB"/>
    <w:rsid w:val="00560170"/>
    <w:rsid w:val="00560422"/>
    <w:rsid w:val="005624ED"/>
    <w:rsid w:val="005628B5"/>
    <w:rsid w:val="00562AE7"/>
    <w:rsid w:val="00564E89"/>
    <w:rsid w:val="005654CE"/>
    <w:rsid w:val="00567884"/>
    <w:rsid w:val="00567ABE"/>
    <w:rsid w:val="00567D8A"/>
    <w:rsid w:val="005701C6"/>
    <w:rsid w:val="005705FF"/>
    <w:rsid w:val="00572370"/>
    <w:rsid w:val="005730D3"/>
    <w:rsid w:val="005732A6"/>
    <w:rsid w:val="005742DE"/>
    <w:rsid w:val="00575357"/>
    <w:rsid w:val="005761D1"/>
    <w:rsid w:val="00577CE3"/>
    <w:rsid w:val="00581F53"/>
    <w:rsid w:val="00582BBA"/>
    <w:rsid w:val="00583058"/>
    <w:rsid w:val="00584014"/>
    <w:rsid w:val="005840B6"/>
    <w:rsid w:val="005848E6"/>
    <w:rsid w:val="00585212"/>
    <w:rsid w:val="0058534D"/>
    <w:rsid w:val="00590235"/>
    <w:rsid w:val="00590619"/>
    <w:rsid w:val="00590A12"/>
    <w:rsid w:val="005916A2"/>
    <w:rsid w:val="00593040"/>
    <w:rsid w:val="0059357B"/>
    <w:rsid w:val="00593886"/>
    <w:rsid w:val="0059413E"/>
    <w:rsid w:val="005965CD"/>
    <w:rsid w:val="005A052E"/>
    <w:rsid w:val="005A0F67"/>
    <w:rsid w:val="005A1128"/>
    <w:rsid w:val="005A1AB5"/>
    <w:rsid w:val="005A2C56"/>
    <w:rsid w:val="005A2F91"/>
    <w:rsid w:val="005A3158"/>
    <w:rsid w:val="005A3768"/>
    <w:rsid w:val="005A592C"/>
    <w:rsid w:val="005A6B4F"/>
    <w:rsid w:val="005A6D12"/>
    <w:rsid w:val="005A6EE9"/>
    <w:rsid w:val="005A76C9"/>
    <w:rsid w:val="005A7A69"/>
    <w:rsid w:val="005B04D5"/>
    <w:rsid w:val="005B0C8A"/>
    <w:rsid w:val="005B1807"/>
    <w:rsid w:val="005B2ACE"/>
    <w:rsid w:val="005B3E2C"/>
    <w:rsid w:val="005B48E5"/>
    <w:rsid w:val="005B4945"/>
    <w:rsid w:val="005B5F3A"/>
    <w:rsid w:val="005B7B0F"/>
    <w:rsid w:val="005C2AEF"/>
    <w:rsid w:val="005C3A5C"/>
    <w:rsid w:val="005C3DCC"/>
    <w:rsid w:val="005C4607"/>
    <w:rsid w:val="005C574C"/>
    <w:rsid w:val="005C6AB2"/>
    <w:rsid w:val="005C6D36"/>
    <w:rsid w:val="005C7AB9"/>
    <w:rsid w:val="005D0E8F"/>
    <w:rsid w:val="005D11AD"/>
    <w:rsid w:val="005D120E"/>
    <w:rsid w:val="005D12E1"/>
    <w:rsid w:val="005D1AC3"/>
    <w:rsid w:val="005D1F98"/>
    <w:rsid w:val="005D226F"/>
    <w:rsid w:val="005D4697"/>
    <w:rsid w:val="005D5503"/>
    <w:rsid w:val="005D6058"/>
    <w:rsid w:val="005D6DAA"/>
    <w:rsid w:val="005E12A9"/>
    <w:rsid w:val="005E29F9"/>
    <w:rsid w:val="005E34A0"/>
    <w:rsid w:val="005E379A"/>
    <w:rsid w:val="005E62A7"/>
    <w:rsid w:val="005E63C5"/>
    <w:rsid w:val="005E6B91"/>
    <w:rsid w:val="005E6BF3"/>
    <w:rsid w:val="005E6F22"/>
    <w:rsid w:val="005E72A3"/>
    <w:rsid w:val="005E7B6B"/>
    <w:rsid w:val="005E7B8C"/>
    <w:rsid w:val="005E7F5D"/>
    <w:rsid w:val="005F053C"/>
    <w:rsid w:val="005F158F"/>
    <w:rsid w:val="005F19ED"/>
    <w:rsid w:val="005F25EA"/>
    <w:rsid w:val="005F2FBC"/>
    <w:rsid w:val="005F2FCB"/>
    <w:rsid w:val="005F3346"/>
    <w:rsid w:val="005F4242"/>
    <w:rsid w:val="005F4740"/>
    <w:rsid w:val="005F48B6"/>
    <w:rsid w:val="005F6FB7"/>
    <w:rsid w:val="005F7A3F"/>
    <w:rsid w:val="005F7BC9"/>
    <w:rsid w:val="00601FD1"/>
    <w:rsid w:val="00603A53"/>
    <w:rsid w:val="00603C13"/>
    <w:rsid w:val="00604385"/>
    <w:rsid w:val="00604495"/>
    <w:rsid w:val="00605434"/>
    <w:rsid w:val="00606136"/>
    <w:rsid w:val="00606B3B"/>
    <w:rsid w:val="00606D55"/>
    <w:rsid w:val="00607417"/>
    <w:rsid w:val="00607621"/>
    <w:rsid w:val="0061039C"/>
    <w:rsid w:val="00614766"/>
    <w:rsid w:val="00615727"/>
    <w:rsid w:val="0061652B"/>
    <w:rsid w:val="00617F08"/>
    <w:rsid w:val="0062084E"/>
    <w:rsid w:val="00621044"/>
    <w:rsid w:val="00623271"/>
    <w:rsid w:val="00624AF0"/>
    <w:rsid w:val="00624CC7"/>
    <w:rsid w:val="0062585C"/>
    <w:rsid w:val="006265E5"/>
    <w:rsid w:val="00626601"/>
    <w:rsid w:val="00626B20"/>
    <w:rsid w:val="00627E6E"/>
    <w:rsid w:val="00630BE5"/>
    <w:rsid w:val="00631054"/>
    <w:rsid w:val="00632B5F"/>
    <w:rsid w:val="006341DE"/>
    <w:rsid w:val="00634FC4"/>
    <w:rsid w:val="00635EA5"/>
    <w:rsid w:val="006366C5"/>
    <w:rsid w:val="006401F6"/>
    <w:rsid w:val="00640BB3"/>
    <w:rsid w:val="0064182C"/>
    <w:rsid w:val="00641DCF"/>
    <w:rsid w:val="00642C11"/>
    <w:rsid w:val="006430CF"/>
    <w:rsid w:val="00644434"/>
    <w:rsid w:val="00644600"/>
    <w:rsid w:val="006449DF"/>
    <w:rsid w:val="006509F3"/>
    <w:rsid w:val="00651FDF"/>
    <w:rsid w:val="006524E3"/>
    <w:rsid w:val="00652AE0"/>
    <w:rsid w:val="006544D0"/>
    <w:rsid w:val="00654927"/>
    <w:rsid w:val="00657E29"/>
    <w:rsid w:val="00660D37"/>
    <w:rsid w:val="00661209"/>
    <w:rsid w:val="0066186E"/>
    <w:rsid w:val="006623E3"/>
    <w:rsid w:val="00662839"/>
    <w:rsid w:val="0066359D"/>
    <w:rsid w:val="00663E08"/>
    <w:rsid w:val="00666E10"/>
    <w:rsid w:val="0066733F"/>
    <w:rsid w:val="006676B7"/>
    <w:rsid w:val="00667CAD"/>
    <w:rsid w:val="00670092"/>
    <w:rsid w:val="0067031C"/>
    <w:rsid w:val="006711B5"/>
    <w:rsid w:val="00671F24"/>
    <w:rsid w:val="006726C3"/>
    <w:rsid w:val="006727CC"/>
    <w:rsid w:val="00672C13"/>
    <w:rsid w:val="00675553"/>
    <w:rsid w:val="00675A55"/>
    <w:rsid w:val="00675DBC"/>
    <w:rsid w:val="00676609"/>
    <w:rsid w:val="00676613"/>
    <w:rsid w:val="006775FB"/>
    <w:rsid w:val="00677A14"/>
    <w:rsid w:val="0068063A"/>
    <w:rsid w:val="00680A64"/>
    <w:rsid w:val="006814B1"/>
    <w:rsid w:val="006829EB"/>
    <w:rsid w:val="006832CF"/>
    <w:rsid w:val="00690A9A"/>
    <w:rsid w:val="00690C52"/>
    <w:rsid w:val="00690EAC"/>
    <w:rsid w:val="00691672"/>
    <w:rsid w:val="006924C5"/>
    <w:rsid w:val="00692975"/>
    <w:rsid w:val="00692CC7"/>
    <w:rsid w:val="006932CE"/>
    <w:rsid w:val="006936BD"/>
    <w:rsid w:val="006950A3"/>
    <w:rsid w:val="006950A6"/>
    <w:rsid w:val="006968E9"/>
    <w:rsid w:val="00696F98"/>
    <w:rsid w:val="00697002"/>
    <w:rsid w:val="00697473"/>
    <w:rsid w:val="006974A3"/>
    <w:rsid w:val="006A03E6"/>
    <w:rsid w:val="006A09F2"/>
    <w:rsid w:val="006A13CC"/>
    <w:rsid w:val="006A1E2F"/>
    <w:rsid w:val="006A2568"/>
    <w:rsid w:val="006A2B6C"/>
    <w:rsid w:val="006A30C9"/>
    <w:rsid w:val="006A45DC"/>
    <w:rsid w:val="006A4659"/>
    <w:rsid w:val="006A4A7A"/>
    <w:rsid w:val="006A4DD9"/>
    <w:rsid w:val="006A5DED"/>
    <w:rsid w:val="006A6817"/>
    <w:rsid w:val="006A6CEB"/>
    <w:rsid w:val="006A78CF"/>
    <w:rsid w:val="006B116C"/>
    <w:rsid w:val="006B12A3"/>
    <w:rsid w:val="006B1949"/>
    <w:rsid w:val="006B1CB6"/>
    <w:rsid w:val="006B4343"/>
    <w:rsid w:val="006B4FF4"/>
    <w:rsid w:val="006C1DD9"/>
    <w:rsid w:val="006C2363"/>
    <w:rsid w:val="006C2640"/>
    <w:rsid w:val="006C2C16"/>
    <w:rsid w:val="006C366C"/>
    <w:rsid w:val="006C417B"/>
    <w:rsid w:val="006C4920"/>
    <w:rsid w:val="006C5B03"/>
    <w:rsid w:val="006C61A9"/>
    <w:rsid w:val="006D03E3"/>
    <w:rsid w:val="006D134F"/>
    <w:rsid w:val="006D1C9D"/>
    <w:rsid w:val="006D1E67"/>
    <w:rsid w:val="006D2608"/>
    <w:rsid w:val="006D3057"/>
    <w:rsid w:val="006D3FDD"/>
    <w:rsid w:val="006D51AC"/>
    <w:rsid w:val="006D60DB"/>
    <w:rsid w:val="006E0092"/>
    <w:rsid w:val="006E0886"/>
    <w:rsid w:val="006E0BED"/>
    <w:rsid w:val="006E1621"/>
    <w:rsid w:val="006E3D21"/>
    <w:rsid w:val="006F1404"/>
    <w:rsid w:val="006F1450"/>
    <w:rsid w:val="006F2137"/>
    <w:rsid w:val="006F35BD"/>
    <w:rsid w:val="006F4FBC"/>
    <w:rsid w:val="006F60B3"/>
    <w:rsid w:val="006F62AB"/>
    <w:rsid w:val="006F6D73"/>
    <w:rsid w:val="00702C31"/>
    <w:rsid w:val="00704FFF"/>
    <w:rsid w:val="00705CD7"/>
    <w:rsid w:val="00706DC6"/>
    <w:rsid w:val="00707BAA"/>
    <w:rsid w:val="007112B2"/>
    <w:rsid w:val="00711989"/>
    <w:rsid w:val="00712688"/>
    <w:rsid w:val="00712815"/>
    <w:rsid w:val="00712B5A"/>
    <w:rsid w:val="00714C17"/>
    <w:rsid w:val="00716B98"/>
    <w:rsid w:val="0071769E"/>
    <w:rsid w:val="0072059E"/>
    <w:rsid w:val="00723109"/>
    <w:rsid w:val="00723E27"/>
    <w:rsid w:val="0072696C"/>
    <w:rsid w:val="0072697B"/>
    <w:rsid w:val="00727FA1"/>
    <w:rsid w:val="0073046F"/>
    <w:rsid w:val="00730526"/>
    <w:rsid w:val="00731496"/>
    <w:rsid w:val="00731516"/>
    <w:rsid w:val="007337C5"/>
    <w:rsid w:val="00734AFC"/>
    <w:rsid w:val="007355A9"/>
    <w:rsid w:val="00735763"/>
    <w:rsid w:val="00736EAF"/>
    <w:rsid w:val="00736F04"/>
    <w:rsid w:val="00737025"/>
    <w:rsid w:val="00740BF6"/>
    <w:rsid w:val="0074125C"/>
    <w:rsid w:val="007417A6"/>
    <w:rsid w:val="00741856"/>
    <w:rsid w:val="0074314B"/>
    <w:rsid w:val="00743556"/>
    <w:rsid w:val="00743E24"/>
    <w:rsid w:val="00744A4C"/>
    <w:rsid w:val="00744C9F"/>
    <w:rsid w:val="00744CC8"/>
    <w:rsid w:val="007451F5"/>
    <w:rsid w:val="00745B44"/>
    <w:rsid w:val="00746F22"/>
    <w:rsid w:val="0074783A"/>
    <w:rsid w:val="00747B12"/>
    <w:rsid w:val="00750F84"/>
    <w:rsid w:val="007515B7"/>
    <w:rsid w:val="00751639"/>
    <w:rsid w:val="00751B58"/>
    <w:rsid w:val="007521BA"/>
    <w:rsid w:val="007530CB"/>
    <w:rsid w:val="007534B5"/>
    <w:rsid w:val="00753679"/>
    <w:rsid w:val="00754928"/>
    <w:rsid w:val="0075606D"/>
    <w:rsid w:val="00756937"/>
    <w:rsid w:val="00756FB0"/>
    <w:rsid w:val="007608AE"/>
    <w:rsid w:val="007612C8"/>
    <w:rsid w:val="00762CFA"/>
    <w:rsid w:val="0076495E"/>
    <w:rsid w:val="00764992"/>
    <w:rsid w:val="00764AE4"/>
    <w:rsid w:val="00765838"/>
    <w:rsid w:val="0076667D"/>
    <w:rsid w:val="0076720B"/>
    <w:rsid w:val="00767931"/>
    <w:rsid w:val="0077009B"/>
    <w:rsid w:val="00770679"/>
    <w:rsid w:val="00771B85"/>
    <w:rsid w:val="00771D20"/>
    <w:rsid w:val="00772870"/>
    <w:rsid w:val="00772F0C"/>
    <w:rsid w:val="00773157"/>
    <w:rsid w:val="007750DD"/>
    <w:rsid w:val="00775583"/>
    <w:rsid w:val="0077624F"/>
    <w:rsid w:val="00776320"/>
    <w:rsid w:val="007770CC"/>
    <w:rsid w:val="0077736D"/>
    <w:rsid w:val="00780E67"/>
    <w:rsid w:val="00780E68"/>
    <w:rsid w:val="0078120D"/>
    <w:rsid w:val="00781662"/>
    <w:rsid w:val="0078249B"/>
    <w:rsid w:val="00783278"/>
    <w:rsid w:val="00785774"/>
    <w:rsid w:val="00785820"/>
    <w:rsid w:val="00787408"/>
    <w:rsid w:val="00787E67"/>
    <w:rsid w:val="007905B2"/>
    <w:rsid w:val="00791401"/>
    <w:rsid w:val="00792925"/>
    <w:rsid w:val="00793E3C"/>
    <w:rsid w:val="00794A68"/>
    <w:rsid w:val="00794C1E"/>
    <w:rsid w:val="007A103A"/>
    <w:rsid w:val="007A1901"/>
    <w:rsid w:val="007A246D"/>
    <w:rsid w:val="007A2DE6"/>
    <w:rsid w:val="007A3D99"/>
    <w:rsid w:val="007A409F"/>
    <w:rsid w:val="007A6F0C"/>
    <w:rsid w:val="007B0774"/>
    <w:rsid w:val="007B09D6"/>
    <w:rsid w:val="007B1590"/>
    <w:rsid w:val="007B1719"/>
    <w:rsid w:val="007B1D4E"/>
    <w:rsid w:val="007B4112"/>
    <w:rsid w:val="007B5466"/>
    <w:rsid w:val="007B5FDE"/>
    <w:rsid w:val="007B645A"/>
    <w:rsid w:val="007B6BE5"/>
    <w:rsid w:val="007B7915"/>
    <w:rsid w:val="007C0608"/>
    <w:rsid w:val="007C0AAC"/>
    <w:rsid w:val="007C1E74"/>
    <w:rsid w:val="007C2212"/>
    <w:rsid w:val="007C26B6"/>
    <w:rsid w:val="007C34DE"/>
    <w:rsid w:val="007C54E2"/>
    <w:rsid w:val="007C5D6A"/>
    <w:rsid w:val="007C64FE"/>
    <w:rsid w:val="007C6C37"/>
    <w:rsid w:val="007C773C"/>
    <w:rsid w:val="007D0DFE"/>
    <w:rsid w:val="007D190C"/>
    <w:rsid w:val="007D2609"/>
    <w:rsid w:val="007D31E0"/>
    <w:rsid w:val="007D51F4"/>
    <w:rsid w:val="007D5F53"/>
    <w:rsid w:val="007D660B"/>
    <w:rsid w:val="007D7DF7"/>
    <w:rsid w:val="007E1A47"/>
    <w:rsid w:val="007E22B0"/>
    <w:rsid w:val="007E2DB5"/>
    <w:rsid w:val="007E38D7"/>
    <w:rsid w:val="007E3F05"/>
    <w:rsid w:val="007E44FF"/>
    <w:rsid w:val="007E6D29"/>
    <w:rsid w:val="007E7241"/>
    <w:rsid w:val="007E7661"/>
    <w:rsid w:val="007F061B"/>
    <w:rsid w:val="007F11A5"/>
    <w:rsid w:val="007F21F1"/>
    <w:rsid w:val="007F2F8F"/>
    <w:rsid w:val="007F36E8"/>
    <w:rsid w:val="007F7214"/>
    <w:rsid w:val="00801AC5"/>
    <w:rsid w:val="00803FF1"/>
    <w:rsid w:val="00805AD9"/>
    <w:rsid w:val="0080770F"/>
    <w:rsid w:val="00807B31"/>
    <w:rsid w:val="00807D3F"/>
    <w:rsid w:val="008104F7"/>
    <w:rsid w:val="00814216"/>
    <w:rsid w:val="00814981"/>
    <w:rsid w:val="00814A74"/>
    <w:rsid w:val="008165A0"/>
    <w:rsid w:val="00816850"/>
    <w:rsid w:val="00823772"/>
    <w:rsid w:val="00824BE7"/>
    <w:rsid w:val="008273CC"/>
    <w:rsid w:val="008277B5"/>
    <w:rsid w:val="00831256"/>
    <w:rsid w:val="00831332"/>
    <w:rsid w:val="00831E14"/>
    <w:rsid w:val="008320B9"/>
    <w:rsid w:val="00832BFD"/>
    <w:rsid w:val="008333F5"/>
    <w:rsid w:val="00835690"/>
    <w:rsid w:val="00837244"/>
    <w:rsid w:val="00837DD4"/>
    <w:rsid w:val="0084030B"/>
    <w:rsid w:val="00841776"/>
    <w:rsid w:val="00844F74"/>
    <w:rsid w:val="008454B0"/>
    <w:rsid w:val="00846672"/>
    <w:rsid w:val="00847218"/>
    <w:rsid w:val="0085114C"/>
    <w:rsid w:val="0085118A"/>
    <w:rsid w:val="00851204"/>
    <w:rsid w:val="008526F7"/>
    <w:rsid w:val="00852A87"/>
    <w:rsid w:val="008530B5"/>
    <w:rsid w:val="00853920"/>
    <w:rsid w:val="00853BB8"/>
    <w:rsid w:val="0085402B"/>
    <w:rsid w:val="00857217"/>
    <w:rsid w:val="00860693"/>
    <w:rsid w:val="00860AD2"/>
    <w:rsid w:val="00861140"/>
    <w:rsid w:val="008619F6"/>
    <w:rsid w:val="008620D1"/>
    <w:rsid w:val="00862390"/>
    <w:rsid w:val="00862692"/>
    <w:rsid w:val="00862820"/>
    <w:rsid w:val="00862AC8"/>
    <w:rsid w:val="00864BE7"/>
    <w:rsid w:val="0086502C"/>
    <w:rsid w:val="008679C4"/>
    <w:rsid w:val="008722CE"/>
    <w:rsid w:val="00873522"/>
    <w:rsid w:val="00873656"/>
    <w:rsid w:val="0087417D"/>
    <w:rsid w:val="00877A0D"/>
    <w:rsid w:val="00877C88"/>
    <w:rsid w:val="008801CA"/>
    <w:rsid w:val="00880930"/>
    <w:rsid w:val="00880F51"/>
    <w:rsid w:val="00880F6F"/>
    <w:rsid w:val="00881183"/>
    <w:rsid w:val="00881423"/>
    <w:rsid w:val="008815CC"/>
    <w:rsid w:val="00883921"/>
    <w:rsid w:val="00883ADC"/>
    <w:rsid w:val="00883E4F"/>
    <w:rsid w:val="00884DDE"/>
    <w:rsid w:val="0088590B"/>
    <w:rsid w:val="008876F8"/>
    <w:rsid w:val="0088788F"/>
    <w:rsid w:val="00891823"/>
    <w:rsid w:val="008920F0"/>
    <w:rsid w:val="00892985"/>
    <w:rsid w:val="00892CF6"/>
    <w:rsid w:val="008948E5"/>
    <w:rsid w:val="00896FBE"/>
    <w:rsid w:val="0089746E"/>
    <w:rsid w:val="0089746F"/>
    <w:rsid w:val="00897FDB"/>
    <w:rsid w:val="008A1122"/>
    <w:rsid w:val="008A2E77"/>
    <w:rsid w:val="008A6DC7"/>
    <w:rsid w:val="008A758B"/>
    <w:rsid w:val="008A7B75"/>
    <w:rsid w:val="008B020C"/>
    <w:rsid w:val="008B076B"/>
    <w:rsid w:val="008B0895"/>
    <w:rsid w:val="008B0A37"/>
    <w:rsid w:val="008B0EEE"/>
    <w:rsid w:val="008B1891"/>
    <w:rsid w:val="008B21A3"/>
    <w:rsid w:val="008B2315"/>
    <w:rsid w:val="008B27B8"/>
    <w:rsid w:val="008B36B5"/>
    <w:rsid w:val="008B388A"/>
    <w:rsid w:val="008B3D0B"/>
    <w:rsid w:val="008B4686"/>
    <w:rsid w:val="008B5EF2"/>
    <w:rsid w:val="008B6F4C"/>
    <w:rsid w:val="008B7788"/>
    <w:rsid w:val="008C0990"/>
    <w:rsid w:val="008C2695"/>
    <w:rsid w:val="008C6376"/>
    <w:rsid w:val="008C6F73"/>
    <w:rsid w:val="008D0A73"/>
    <w:rsid w:val="008D0ACD"/>
    <w:rsid w:val="008D117D"/>
    <w:rsid w:val="008D22E5"/>
    <w:rsid w:val="008D399F"/>
    <w:rsid w:val="008D5165"/>
    <w:rsid w:val="008D528E"/>
    <w:rsid w:val="008D5851"/>
    <w:rsid w:val="008D5FB0"/>
    <w:rsid w:val="008D613B"/>
    <w:rsid w:val="008E0250"/>
    <w:rsid w:val="008E1BB0"/>
    <w:rsid w:val="008E1CE1"/>
    <w:rsid w:val="008E1DC4"/>
    <w:rsid w:val="008E39CF"/>
    <w:rsid w:val="008E3B10"/>
    <w:rsid w:val="008E4122"/>
    <w:rsid w:val="008E4172"/>
    <w:rsid w:val="008E4180"/>
    <w:rsid w:val="008E575F"/>
    <w:rsid w:val="008E6468"/>
    <w:rsid w:val="008E7F7A"/>
    <w:rsid w:val="008F0502"/>
    <w:rsid w:val="008F1BFD"/>
    <w:rsid w:val="008F3570"/>
    <w:rsid w:val="008F5832"/>
    <w:rsid w:val="008F5E1F"/>
    <w:rsid w:val="008F61A5"/>
    <w:rsid w:val="008F63D4"/>
    <w:rsid w:val="00900AD6"/>
    <w:rsid w:val="00901B0A"/>
    <w:rsid w:val="00902642"/>
    <w:rsid w:val="00902F8E"/>
    <w:rsid w:val="009034E2"/>
    <w:rsid w:val="00903662"/>
    <w:rsid w:val="009038C1"/>
    <w:rsid w:val="00903988"/>
    <w:rsid w:val="00906AC9"/>
    <w:rsid w:val="00910350"/>
    <w:rsid w:val="009104E6"/>
    <w:rsid w:val="00910A9F"/>
    <w:rsid w:val="00910B37"/>
    <w:rsid w:val="00910BD5"/>
    <w:rsid w:val="009154B8"/>
    <w:rsid w:val="00915FFC"/>
    <w:rsid w:val="00916EB2"/>
    <w:rsid w:val="0091782B"/>
    <w:rsid w:val="0091784F"/>
    <w:rsid w:val="00917F07"/>
    <w:rsid w:val="00920489"/>
    <w:rsid w:val="009215F5"/>
    <w:rsid w:val="00922067"/>
    <w:rsid w:val="00922A5F"/>
    <w:rsid w:val="00923514"/>
    <w:rsid w:val="009235A6"/>
    <w:rsid w:val="0092503B"/>
    <w:rsid w:val="0092640E"/>
    <w:rsid w:val="00926583"/>
    <w:rsid w:val="00926B1E"/>
    <w:rsid w:val="00926BFD"/>
    <w:rsid w:val="0093063D"/>
    <w:rsid w:val="00932050"/>
    <w:rsid w:val="009325A3"/>
    <w:rsid w:val="00932FEC"/>
    <w:rsid w:val="009334E3"/>
    <w:rsid w:val="0093424D"/>
    <w:rsid w:val="00935419"/>
    <w:rsid w:val="00937E5F"/>
    <w:rsid w:val="009412F2"/>
    <w:rsid w:val="00941D25"/>
    <w:rsid w:val="009447B8"/>
    <w:rsid w:val="009453E2"/>
    <w:rsid w:val="009472C8"/>
    <w:rsid w:val="0094736C"/>
    <w:rsid w:val="00947AE6"/>
    <w:rsid w:val="00953150"/>
    <w:rsid w:val="00953C91"/>
    <w:rsid w:val="00955FBB"/>
    <w:rsid w:val="00956498"/>
    <w:rsid w:val="00957642"/>
    <w:rsid w:val="009614A2"/>
    <w:rsid w:val="009617F9"/>
    <w:rsid w:val="00963737"/>
    <w:rsid w:val="00963829"/>
    <w:rsid w:val="0096390F"/>
    <w:rsid w:val="0096463D"/>
    <w:rsid w:val="009653D7"/>
    <w:rsid w:val="0096649B"/>
    <w:rsid w:val="009664DD"/>
    <w:rsid w:val="00966BC2"/>
    <w:rsid w:val="00966C83"/>
    <w:rsid w:val="009670A3"/>
    <w:rsid w:val="00967A54"/>
    <w:rsid w:val="00970066"/>
    <w:rsid w:val="0097242C"/>
    <w:rsid w:val="009726C3"/>
    <w:rsid w:val="00973DF8"/>
    <w:rsid w:val="00975A69"/>
    <w:rsid w:val="00981781"/>
    <w:rsid w:val="00986F93"/>
    <w:rsid w:val="0098717C"/>
    <w:rsid w:val="009872E6"/>
    <w:rsid w:val="009873C4"/>
    <w:rsid w:val="00987F07"/>
    <w:rsid w:val="009926D3"/>
    <w:rsid w:val="00994E70"/>
    <w:rsid w:val="00995523"/>
    <w:rsid w:val="009955B3"/>
    <w:rsid w:val="009960A3"/>
    <w:rsid w:val="00996AD5"/>
    <w:rsid w:val="00996C41"/>
    <w:rsid w:val="00997412"/>
    <w:rsid w:val="009A068F"/>
    <w:rsid w:val="009A0832"/>
    <w:rsid w:val="009A17C3"/>
    <w:rsid w:val="009A29ED"/>
    <w:rsid w:val="009A4F3B"/>
    <w:rsid w:val="009A6958"/>
    <w:rsid w:val="009A6AF6"/>
    <w:rsid w:val="009B03C1"/>
    <w:rsid w:val="009B1165"/>
    <w:rsid w:val="009B16F6"/>
    <w:rsid w:val="009B20D7"/>
    <w:rsid w:val="009B381B"/>
    <w:rsid w:val="009B4CF0"/>
    <w:rsid w:val="009B67B7"/>
    <w:rsid w:val="009C311F"/>
    <w:rsid w:val="009C4135"/>
    <w:rsid w:val="009C4138"/>
    <w:rsid w:val="009C43E8"/>
    <w:rsid w:val="009C440C"/>
    <w:rsid w:val="009C4424"/>
    <w:rsid w:val="009C4B80"/>
    <w:rsid w:val="009C4CEC"/>
    <w:rsid w:val="009C4CEF"/>
    <w:rsid w:val="009C60EA"/>
    <w:rsid w:val="009D0521"/>
    <w:rsid w:val="009D2D01"/>
    <w:rsid w:val="009D46DC"/>
    <w:rsid w:val="009D515F"/>
    <w:rsid w:val="009D57EB"/>
    <w:rsid w:val="009D5C0B"/>
    <w:rsid w:val="009D5C3A"/>
    <w:rsid w:val="009D6364"/>
    <w:rsid w:val="009E0C0F"/>
    <w:rsid w:val="009E1072"/>
    <w:rsid w:val="009E2CF7"/>
    <w:rsid w:val="009E2E5D"/>
    <w:rsid w:val="009E5751"/>
    <w:rsid w:val="009E5DEF"/>
    <w:rsid w:val="009E6774"/>
    <w:rsid w:val="009E7FEE"/>
    <w:rsid w:val="009F1688"/>
    <w:rsid w:val="009F2C67"/>
    <w:rsid w:val="009F367D"/>
    <w:rsid w:val="009F3FFD"/>
    <w:rsid w:val="009F4823"/>
    <w:rsid w:val="009F51FA"/>
    <w:rsid w:val="00A00CE8"/>
    <w:rsid w:val="00A017C2"/>
    <w:rsid w:val="00A02466"/>
    <w:rsid w:val="00A02846"/>
    <w:rsid w:val="00A048CE"/>
    <w:rsid w:val="00A057B5"/>
    <w:rsid w:val="00A07448"/>
    <w:rsid w:val="00A11A7D"/>
    <w:rsid w:val="00A1359F"/>
    <w:rsid w:val="00A13A79"/>
    <w:rsid w:val="00A1614E"/>
    <w:rsid w:val="00A17591"/>
    <w:rsid w:val="00A175F4"/>
    <w:rsid w:val="00A17DB3"/>
    <w:rsid w:val="00A217D7"/>
    <w:rsid w:val="00A21870"/>
    <w:rsid w:val="00A21D32"/>
    <w:rsid w:val="00A22C48"/>
    <w:rsid w:val="00A22D68"/>
    <w:rsid w:val="00A22E0A"/>
    <w:rsid w:val="00A230A0"/>
    <w:rsid w:val="00A23191"/>
    <w:rsid w:val="00A252FC"/>
    <w:rsid w:val="00A25775"/>
    <w:rsid w:val="00A26478"/>
    <w:rsid w:val="00A26CDC"/>
    <w:rsid w:val="00A27758"/>
    <w:rsid w:val="00A312BD"/>
    <w:rsid w:val="00A32FB8"/>
    <w:rsid w:val="00A33693"/>
    <w:rsid w:val="00A339A1"/>
    <w:rsid w:val="00A33F07"/>
    <w:rsid w:val="00A34A08"/>
    <w:rsid w:val="00A350C0"/>
    <w:rsid w:val="00A35A66"/>
    <w:rsid w:val="00A3659D"/>
    <w:rsid w:val="00A36ACF"/>
    <w:rsid w:val="00A42CE3"/>
    <w:rsid w:val="00A43C33"/>
    <w:rsid w:val="00A44A1E"/>
    <w:rsid w:val="00A44EF7"/>
    <w:rsid w:val="00A457D4"/>
    <w:rsid w:val="00A458E2"/>
    <w:rsid w:val="00A45BEC"/>
    <w:rsid w:val="00A45CF9"/>
    <w:rsid w:val="00A47B5D"/>
    <w:rsid w:val="00A503C4"/>
    <w:rsid w:val="00A50BA1"/>
    <w:rsid w:val="00A51234"/>
    <w:rsid w:val="00A52BFE"/>
    <w:rsid w:val="00A52ECA"/>
    <w:rsid w:val="00A53EF7"/>
    <w:rsid w:val="00A54AFF"/>
    <w:rsid w:val="00A56915"/>
    <w:rsid w:val="00A56CAF"/>
    <w:rsid w:val="00A570DD"/>
    <w:rsid w:val="00A61618"/>
    <w:rsid w:val="00A62352"/>
    <w:rsid w:val="00A62F05"/>
    <w:rsid w:val="00A62F48"/>
    <w:rsid w:val="00A63956"/>
    <w:rsid w:val="00A704CC"/>
    <w:rsid w:val="00A7111E"/>
    <w:rsid w:val="00A7192C"/>
    <w:rsid w:val="00A73E25"/>
    <w:rsid w:val="00A743F2"/>
    <w:rsid w:val="00A750ED"/>
    <w:rsid w:val="00A75737"/>
    <w:rsid w:val="00A7691D"/>
    <w:rsid w:val="00A77011"/>
    <w:rsid w:val="00A80AD6"/>
    <w:rsid w:val="00A815DD"/>
    <w:rsid w:val="00A81B2A"/>
    <w:rsid w:val="00A81DDE"/>
    <w:rsid w:val="00A826A2"/>
    <w:rsid w:val="00A82837"/>
    <w:rsid w:val="00A82E8F"/>
    <w:rsid w:val="00A82F0F"/>
    <w:rsid w:val="00A8386A"/>
    <w:rsid w:val="00A84226"/>
    <w:rsid w:val="00A84723"/>
    <w:rsid w:val="00A847E3"/>
    <w:rsid w:val="00A8494C"/>
    <w:rsid w:val="00A85C70"/>
    <w:rsid w:val="00A85F71"/>
    <w:rsid w:val="00A868C0"/>
    <w:rsid w:val="00A86B29"/>
    <w:rsid w:val="00A8793C"/>
    <w:rsid w:val="00A90800"/>
    <w:rsid w:val="00A908C4"/>
    <w:rsid w:val="00A90A09"/>
    <w:rsid w:val="00A9173C"/>
    <w:rsid w:val="00A91F2A"/>
    <w:rsid w:val="00A921F9"/>
    <w:rsid w:val="00A95307"/>
    <w:rsid w:val="00A956B8"/>
    <w:rsid w:val="00A957A8"/>
    <w:rsid w:val="00A95E97"/>
    <w:rsid w:val="00A96555"/>
    <w:rsid w:val="00A9740A"/>
    <w:rsid w:val="00AA028B"/>
    <w:rsid w:val="00AA2A96"/>
    <w:rsid w:val="00AA35B2"/>
    <w:rsid w:val="00AA562C"/>
    <w:rsid w:val="00AA687A"/>
    <w:rsid w:val="00AB09C9"/>
    <w:rsid w:val="00AB25C5"/>
    <w:rsid w:val="00AB31C6"/>
    <w:rsid w:val="00AB37E1"/>
    <w:rsid w:val="00AB3BC9"/>
    <w:rsid w:val="00AB7D28"/>
    <w:rsid w:val="00AB7EFF"/>
    <w:rsid w:val="00AC06D9"/>
    <w:rsid w:val="00AC0D52"/>
    <w:rsid w:val="00AC2D54"/>
    <w:rsid w:val="00AC40C5"/>
    <w:rsid w:val="00AD07FC"/>
    <w:rsid w:val="00AD0CFB"/>
    <w:rsid w:val="00AD3A14"/>
    <w:rsid w:val="00AD53E2"/>
    <w:rsid w:val="00AD59A6"/>
    <w:rsid w:val="00AE155F"/>
    <w:rsid w:val="00AE17FE"/>
    <w:rsid w:val="00AE3D07"/>
    <w:rsid w:val="00AE4BA8"/>
    <w:rsid w:val="00AE5C17"/>
    <w:rsid w:val="00AE6416"/>
    <w:rsid w:val="00AF088B"/>
    <w:rsid w:val="00AF0A66"/>
    <w:rsid w:val="00AF2438"/>
    <w:rsid w:val="00AF304A"/>
    <w:rsid w:val="00AF6D41"/>
    <w:rsid w:val="00AF7BA3"/>
    <w:rsid w:val="00B000B1"/>
    <w:rsid w:val="00B0092D"/>
    <w:rsid w:val="00B01757"/>
    <w:rsid w:val="00B055C2"/>
    <w:rsid w:val="00B05919"/>
    <w:rsid w:val="00B05E50"/>
    <w:rsid w:val="00B06765"/>
    <w:rsid w:val="00B07424"/>
    <w:rsid w:val="00B07658"/>
    <w:rsid w:val="00B07681"/>
    <w:rsid w:val="00B1101F"/>
    <w:rsid w:val="00B11D12"/>
    <w:rsid w:val="00B11F29"/>
    <w:rsid w:val="00B133B5"/>
    <w:rsid w:val="00B1386F"/>
    <w:rsid w:val="00B144C2"/>
    <w:rsid w:val="00B16DD1"/>
    <w:rsid w:val="00B17409"/>
    <w:rsid w:val="00B2013C"/>
    <w:rsid w:val="00B20C87"/>
    <w:rsid w:val="00B2167F"/>
    <w:rsid w:val="00B2204A"/>
    <w:rsid w:val="00B22BD3"/>
    <w:rsid w:val="00B23096"/>
    <w:rsid w:val="00B23509"/>
    <w:rsid w:val="00B235BE"/>
    <w:rsid w:val="00B24CD9"/>
    <w:rsid w:val="00B25F2B"/>
    <w:rsid w:val="00B264F7"/>
    <w:rsid w:val="00B3084C"/>
    <w:rsid w:val="00B309BE"/>
    <w:rsid w:val="00B314D3"/>
    <w:rsid w:val="00B31A94"/>
    <w:rsid w:val="00B31D2E"/>
    <w:rsid w:val="00B33048"/>
    <w:rsid w:val="00B332B6"/>
    <w:rsid w:val="00B350D9"/>
    <w:rsid w:val="00B35559"/>
    <w:rsid w:val="00B36AD1"/>
    <w:rsid w:val="00B36E07"/>
    <w:rsid w:val="00B37843"/>
    <w:rsid w:val="00B40085"/>
    <w:rsid w:val="00B409AB"/>
    <w:rsid w:val="00B4200D"/>
    <w:rsid w:val="00B42F13"/>
    <w:rsid w:val="00B4387D"/>
    <w:rsid w:val="00B43D35"/>
    <w:rsid w:val="00B44CC6"/>
    <w:rsid w:val="00B46F22"/>
    <w:rsid w:val="00B47B99"/>
    <w:rsid w:val="00B52692"/>
    <w:rsid w:val="00B529C9"/>
    <w:rsid w:val="00B52D73"/>
    <w:rsid w:val="00B5326B"/>
    <w:rsid w:val="00B54329"/>
    <w:rsid w:val="00B5489C"/>
    <w:rsid w:val="00B56045"/>
    <w:rsid w:val="00B56959"/>
    <w:rsid w:val="00B5725D"/>
    <w:rsid w:val="00B57F88"/>
    <w:rsid w:val="00B60381"/>
    <w:rsid w:val="00B62443"/>
    <w:rsid w:val="00B6495F"/>
    <w:rsid w:val="00B652CC"/>
    <w:rsid w:val="00B6582A"/>
    <w:rsid w:val="00B671B0"/>
    <w:rsid w:val="00B71173"/>
    <w:rsid w:val="00B71559"/>
    <w:rsid w:val="00B71953"/>
    <w:rsid w:val="00B72000"/>
    <w:rsid w:val="00B7266A"/>
    <w:rsid w:val="00B75570"/>
    <w:rsid w:val="00B75DAA"/>
    <w:rsid w:val="00B76480"/>
    <w:rsid w:val="00B76931"/>
    <w:rsid w:val="00B777DE"/>
    <w:rsid w:val="00B77BB9"/>
    <w:rsid w:val="00B77D3F"/>
    <w:rsid w:val="00B8166D"/>
    <w:rsid w:val="00B82165"/>
    <w:rsid w:val="00B84232"/>
    <w:rsid w:val="00B87AF6"/>
    <w:rsid w:val="00B9046E"/>
    <w:rsid w:val="00B92250"/>
    <w:rsid w:val="00B92485"/>
    <w:rsid w:val="00B92B12"/>
    <w:rsid w:val="00B92B60"/>
    <w:rsid w:val="00B936C5"/>
    <w:rsid w:val="00B9397F"/>
    <w:rsid w:val="00B93BD5"/>
    <w:rsid w:val="00B94058"/>
    <w:rsid w:val="00B9477E"/>
    <w:rsid w:val="00B96429"/>
    <w:rsid w:val="00B970F8"/>
    <w:rsid w:val="00B976A8"/>
    <w:rsid w:val="00BA02E3"/>
    <w:rsid w:val="00BA10F6"/>
    <w:rsid w:val="00BA1B3D"/>
    <w:rsid w:val="00BA28BA"/>
    <w:rsid w:val="00BA3176"/>
    <w:rsid w:val="00BA3365"/>
    <w:rsid w:val="00BA3EAC"/>
    <w:rsid w:val="00BA43E9"/>
    <w:rsid w:val="00BA47E8"/>
    <w:rsid w:val="00BA67EB"/>
    <w:rsid w:val="00BA7EB1"/>
    <w:rsid w:val="00BB1BD8"/>
    <w:rsid w:val="00BB2EED"/>
    <w:rsid w:val="00BB316A"/>
    <w:rsid w:val="00BB67ED"/>
    <w:rsid w:val="00BB787D"/>
    <w:rsid w:val="00BC0940"/>
    <w:rsid w:val="00BC11D7"/>
    <w:rsid w:val="00BC1746"/>
    <w:rsid w:val="00BC1F45"/>
    <w:rsid w:val="00BC200A"/>
    <w:rsid w:val="00BC2606"/>
    <w:rsid w:val="00BC559F"/>
    <w:rsid w:val="00BC6731"/>
    <w:rsid w:val="00BC69C1"/>
    <w:rsid w:val="00BD03C5"/>
    <w:rsid w:val="00BD0543"/>
    <w:rsid w:val="00BD1649"/>
    <w:rsid w:val="00BD16B2"/>
    <w:rsid w:val="00BD29CE"/>
    <w:rsid w:val="00BD3046"/>
    <w:rsid w:val="00BD5290"/>
    <w:rsid w:val="00BD55EE"/>
    <w:rsid w:val="00BD6607"/>
    <w:rsid w:val="00BD731D"/>
    <w:rsid w:val="00BE0D22"/>
    <w:rsid w:val="00BE12CF"/>
    <w:rsid w:val="00BE15AF"/>
    <w:rsid w:val="00BE1FAF"/>
    <w:rsid w:val="00BE33E5"/>
    <w:rsid w:val="00BE3743"/>
    <w:rsid w:val="00BE4220"/>
    <w:rsid w:val="00BE65AE"/>
    <w:rsid w:val="00BF0444"/>
    <w:rsid w:val="00BF1D7F"/>
    <w:rsid w:val="00BF255B"/>
    <w:rsid w:val="00BF3399"/>
    <w:rsid w:val="00BF381F"/>
    <w:rsid w:val="00BF38CA"/>
    <w:rsid w:val="00BF4C89"/>
    <w:rsid w:val="00BF5254"/>
    <w:rsid w:val="00BF56A0"/>
    <w:rsid w:val="00BF5A40"/>
    <w:rsid w:val="00BF7275"/>
    <w:rsid w:val="00C0086A"/>
    <w:rsid w:val="00C01865"/>
    <w:rsid w:val="00C0186E"/>
    <w:rsid w:val="00C02477"/>
    <w:rsid w:val="00C02820"/>
    <w:rsid w:val="00C03143"/>
    <w:rsid w:val="00C038C0"/>
    <w:rsid w:val="00C04058"/>
    <w:rsid w:val="00C04AFA"/>
    <w:rsid w:val="00C04D13"/>
    <w:rsid w:val="00C068BE"/>
    <w:rsid w:val="00C10AAD"/>
    <w:rsid w:val="00C11EB4"/>
    <w:rsid w:val="00C11F15"/>
    <w:rsid w:val="00C125EA"/>
    <w:rsid w:val="00C12EC7"/>
    <w:rsid w:val="00C1327D"/>
    <w:rsid w:val="00C136F6"/>
    <w:rsid w:val="00C13A1E"/>
    <w:rsid w:val="00C14043"/>
    <w:rsid w:val="00C161D6"/>
    <w:rsid w:val="00C17349"/>
    <w:rsid w:val="00C1784C"/>
    <w:rsid w:val="00C17E8F"/>
    <w:rsid w:val="00C20A17"/>
    <w:rsid w:val="00C20DF0"/>
    <w:rsid w:val="00C2166A"/>
    <w:rsid w:val="00C21E40"/>
    <w:rsid w:val="00C22013"/>
    <w:rsid w:val="00C230D7"/>
    <w:rsid w:val="00C24EE7"/>
    <w:rsid w:val="00C25766"/>
    <w:rsid w:val="00C273C6"/>
    <w:rsid w:val="00C274FA"/>
    <w:rsid w:val="00C27671"/>
    <w:rsid w:val="00C31315"/>
    <w:rsid w:val="00C317CD"/>
    <w:rsid w:val="00C31B37"/>
    <w:rsid w:val="00C322AD"/>
    <w:rsid w:val="00C342FA"/>
    <w:rsid w:val="00C352C8"/>
    <w:rsid w:val="00C35313"/>
    <w:rsid w:val="00C35AA9"/>
    <w:rsid w:val="00C35C80"/>
    <w:rsid w:val="00C36A0A"/>
    <w:rsid w:val="00C37CB6"/>
    <w:rsid w:val="00C37F1E"/>
    <w:rsid w:val="00C41A56"/>
    <w:rsid w:val="00C421F2"/>
    <w:rsid w:val="00C42CCA"/>
    <w:rsid w:val="00C435C5"/>
    <w:rsid w:val="00C4420B"/>
    <w:rsid w:val="00C45EFD"/>
    <w:rsid w:val="00C45F3B"/>
    <w:rsid w:val="00C46A3D"/>
    <w:rsid w:val="00C47241"/>
    <w:rsid w:val="00C4764F"/>
    <w:rsid w:val="00C507C7"/>
    <w:rsid w:val="00C51622"/>
    <w:rsid w:val="00C54334"/>
    <w:rsid w:val="00C555FA"/>
    <w:rsid w:val="00C569B3"/>
    <w:rsid w:val="00C56CE4"/>
    <w:rsid w:val="00C57085"/>
    <w:rsid w:val="00C60A16"/>
    <w:rsid w:val="00C612D1"/>
    <w:rsid w:val="00C61F1E"/>
    <w:rsid w:val="00C62098"/>
    <w:rsid w:val="00C63283"/>
    <w:rsid w:val="00C641C0"/>
    <w:rsid w:val="00C64FF7"/>
    <w:rsid w:val="00C66A96"/>
    <w:rsid w:val="00C66C0E"/>
    <w:rsid w:val="00C6772B"/>
    <w:rsid w:val="00C70534"/>
    <w:rsid w:val="00C70742"/>
    <w:rsid w:val="00C70932"/>
    <w:rsid w:val="00C709F7"/>
    <w:rsid w:val="00C71B31"/>
    <w:rsid w:val="00C72BD9"/>
    <w:rsid w:val="00C77295"/>
    <w:rsid w:val="00C77C38"/>
    <w:rsid w:val="00C77C58"/>
    <w:rsid w:val="00C77E6E"/>
    <w:rsid w:val="00C8022F"/>
    <w:rsid w:val="00C80B6D"/>
    <w:rsid w:val="00C80DE0"/>
    <w:rsid w:val="00C80F5E"/>
    <w:rsid w:val="00C81795"/>
    <w:rsid w:val="00C81E86"/>
    <w:rsid w:val="00C82075"/>
    <w:rsid w:val="00C82277"/>
    <w:rsid w:val="00C83275"/>
    <w:rsid w:val="00C84655"/>
    <w:rsid w:val="00C848EA"/>
    <w:rsid w:val="00C84E1A"/>
    <w:rsid w:val="00C8576C"/>
    <w:rsid w:val="00C85CAE"/>
    <w:rsid w:val="00C86A5A"/>
    <w:rsid w:val="00C8718B"/>
    <w:rsid w:val="00C879B5"/>
    <w:rsid w:val="00C87BE0"/>
    <w:rsid w:val="00C905CE"/>
    <w:rsid w:val="00C90A72"/>
    <w:rsid w:val="00C933FA"/>
    <w:rsid w:val="00C96056"/>
    <w:rsid w:val="00CA082A"/>
    <w:rsid w:val="00CA0ABC"/>
    <w:rsid w:val="00CA12FB"/>
    <w:rsid w:val="00CA1EE3"/>
    <w:rsid w:val="00CA2752"/>
    <w:rsid w:val="00CA2EC9"/>
    <w:rsid w:val="00CA3EEB"/>
    <w:rsid w:val="00CA48D4"/>
    <w:rsid w:val="00CA5563"/>
    <w:rsid w:val="00CA5588"/>
    <w:rsid w:val="00CA6385"/>
    <w:rsid w:val="00CB068A"/>
    <w:rsid w:val="00CB0E58"/>
    <w:rsid w:val="00CB2090"/>
    <w:rsid w:val="00CB2A72"/>
    <w:rsid w:val="00CB453B"/>
    <w:rsid w:val="00CB48FA"/>
    <w:rsid w:val="00CB4E15"/>
    <w:rsid w:val="00CB540F"/>
    <w:rsid w:val="00CB54C8"/>
    <w:rsid w:val="00CB5B4C"/>
    <w:rsid w:val="00CC0737"/>
    <w:rsid w:val="00CC3505"/>
    <w:rsid w:val="00CC3B31"/>
    <w:rsid w:val="00CC3F9B"/>
    <w:rsid w:val="00CC4504"/>
    <w:rsid w:val="00CC5DB9"/>
    <w:rsid w:val="00CC7BD9"/>
    <w:rsid w:val="00CC7C11"/>
    <w:rsid w:val="00CD0D41"/>
    <w:rsid w:val="00CD5BBA"/>
    <w:rsid w:val="00CD6046"/>
    <w:rsid w:val="00CD6796"/>
    <w:rsid w:val="00CD69F6"/>
    <w:rsid w:val="00CD6D5C"/>
    <w:rsid w:val="00CD744E"/>
    <w:rsid w:val="00CE07F3"/>
    <w:rsid w:val="00CE0AC9"/>
    <w:rsid w:val="00CE11AD"/>
    <w:rsid w:val="00CE1AA6"/>
    <w:rsid w:val="00CE4F34"/>
    <w:rsid w:val="00CE511E"/>
    <w:rsid w:val="00CE5243"/>
    <w:rsid w:val="00CE6300"/>
    <w:rsid w:val="00CE69CF"/>
    <w:rsid w:val="00CE6A3B"/>
    <w:rsid w:val="00CE7EAE"/>
    <w:rsid w:val="00CF0941"/>
    <w:rsid w:val="00CF0E73"/>
    <w:rsid w:val="00CF3739"/>
    <w:rsid w:val="00CF3BB3"/>
    <w:rsid w:val="00CF41E6"/>
    <w:rsid w:val="00CF5FFC"/>
    <w:rsid w:val="00CF63D4"/>
    <w:rsid w:val="00CF6D46"/>
    <w:rsid w:val="00CF6DF1"/>
    <w:rsid w:val="00D007EB"/>
    <w:rsid w:val="00D018D3"/>
    <w:rsid w:val="00D01E96"/>
    <w:rsid w:val="00D02DB1"/>
    <w:rsid w:val="00D02F55"/>
    <w:rsid w:val="00D038AA"/>
    <w:rsid w:val="00D04941"/>
    <w:rsid w:val="00D049C4"/>
    <w:rsid w:val="00D04E92"/>
    <w:rsid w:val="00D051E7"/>
    <w:rsid w:val="00D05EA0"/>
    <w:rsid w:val="00D06660"/>
    <w:rsid w:val="00D06817"/>
    <w:rsid w:val="00D07CCC"/>
    <w:rsid w:val="00D1079D"/>
    <w:rsid w:val="00D10D09"/>
    <w:rsid w:val="00D10E68"/>
    <w:rsid w:val="00D123EB"/>
    <w:rsid w:val="00D12F8A"/>
    <w:rsid w:val="00D13881"/>
    <w:rsid w:val="00D1478D"/>
    <w:rsid w:val="00D14A98"/>
    <w:rsid w:val="00D14DDD"/>
    <w:rsid w:val="00D16198"/>
    <w:rsid w:val="00D17A38"/>
    <w:rsid w:val="00D17AFA"/>
    <w:rsid w:val="00D17D80"/>
    <w:rsid w:val="00D202C8"/>
    <w:rsid w:val="00D20874"/>
    <w:rsid w:val="00D20DF2"/>
    <w:rsid w:val="00D221DA"/>
    <w:rsid w:val="00D22770"/>
    <w:rsid w:val="00D23964"/>
    <w:rsid w:val="00D2478E"/>
    <w:rsid w:val="00D24EE9"/>
    <w:rsid w:val="00D24F13"/>
    <w:rsid w:val="00D25470"/>
    <w:rsid w:val="00D255F4"/>
    <w:rsid w:val="00D2618F"/>
    <w:rsid w:val="00D26457"/>
    <w:rsid w:val="00D2699F"/>
    <w:rsid w:val="00D26CFE"/>
    <w:rsid w:val="00D27075"/>
    <w:rsid w:val="00D3124D"/>
    <w:rsid w:val="00D32392"/>
    <w:rsid w:val="00D327ED"/>
    <w:rsid w:val="00D3298E"/>
    <w:rsid w:val="00D32D6D"/>
    <w:rsid w:val="00D3468D"/>
    <w:rsid w:val="00D355A9"/>
    <w:rsid w:val="00D36605"/>
    <w:rsid w:val="00D36B9D"/>
    <w:rsid w:val="00D37702"/>
    <w:rsid w:val="00D40332"/>
    <w:rsid w:val="00D4056C"/>
    <w:rsid w:val="00D40CED"/>
    <w:rsid w:val="00D419A7"/>
    <w:rsid w:val="00D41B64"/>
    <w:rsid w:val="00D42432"/>
    <w:rsid w:val="00D42C8B"/>
    <w:rsid w:val="00D435FD"/>
    <w:rsid w:val="00D44E41"/>
    <w:rsid w:val="00D47788"/>
    <w:rsid w:val="00D50088"/>
    <w:rsid w:val="00D502AD"/>
    <w:rsid w:val="00D51DBD"/>
    <w:rsid w:val="00D52506"/>
    <w:rsid w:val="00D52DB8"/>
    <w:rsid w:val="00D53F9A"/>
    <w:rsid w:val="00D54478"/>
    <w:rsid w:val="00D5485D"/>
    <w:rsid w:val="00D562C9"/>
    <w:rsid w:val="00D56A6B"/>
    <w:rsid w:val="00D5735B"/>
    <w:rsid w:val="00D57476"/>
    <w:rsid w:val="00D57B4C"/>
    <w:rsid w:val="00D60C75"/>
    <w:rsid w:val="00D622C6"/>
    <w:rsid w:val="00D62DCD"/>
    <w:rsid w:val="00D63126"/>
    <w:rsid w:val="00D63161"/>
    <w:rsid w:val="00D63851"/>
    <w:rsid w:val="00D641A7"/>
    <w:rsid w:val="00D6489F"/>
    <w:rsid w:val="00D64BAE"/>
    <w:rsid w:val="00D650B2"/>
    <w:rsid w:val="00D66DC1"/>
    <w:rsid w:val="00D66F15"/>
    <w:rsid w:val="00D67741"/>
    <w:rsid w:val="00D70145"/>
    <w:rsid w:val="00D73958"/>
    <w:rsid w:val="00D74157"/>
    <w:rsid w:val="00D74774"/>
    <w:rsid w:val="00D75954"/>
    <w:rsid w:val="00D773B2"/>
    <w:rsid w:val="00D77836"/>
    <w:rsid w:val="00D7787D"/>
    <w:rsid w:val="00D77EC1"/>
    <w:rsid w:val="00D85205"/>
    <w:rsid w:val="00D85ABC"/>
    <w:rsid w:val="00D87AD7"/>
    <w:rsid w:val="00D916FF"/>
    <w:rsid w:val="00D93183"/>
    <w:rsid w:val="00D93BD5"/>
    <w:rsid w:val="00D97270"/>
    <w:rsid w:val="00D97946"/>
    <w:rsid w:val="00DA003B"/>
    <w:rsid w:val="00DA01EB"/>
    <w:rsid w:val="00DA0824"/>
    <w:rsid w:val="00DA3F17"/>
    <w:rsid w:val="00DA49F2"/>
    <w:rsid w:val="00DA5005"/>
    <w:rsid w:val="00DA5647"/>
    <w:rsid w:val="00DA5CEF"/>
    <w:rsid w:val="00DA6188"/>
    <w:rsid w:val="00DA6B09"/>
    <w:rsid w:val="00DA7751"/>
    <w:rsid w:val="00DA7B9E"/>
    <w:rsid w:val="00DB0BCD"/>
    <w:rsid w:val="00DB1CC8"/>
    <w:rsid w:val="00DB2297"/>
    <w:rsid w:val="00DB248F"/>
    <w:rsid w:val="00DB33AB"/>
    <w:rsid w:val="00DB4C00"/>
    <w:rsid w:val="00DB4FDE"/>
    <w:rsid w:val="00DB5FFB"/>
    <w:rsid w:val="00DB60A1"/>
    <w:rsid w:val="00DB6D6C"/>
    <w:rsid w:val="00DB77D2"/>
    <w:rsid w:val="00DC0446"/>
    <w:rsid w:val="00DC207E"/>
    <w:rsid w:val="00DC2DE8"/>
    <w:rsid w:val="00DC2E8E"/>
    <w:rsid w:val="00DC3F7E"/>
    <w:rsid w:val="00DC460D"/>
    <w:rsid w:val="00DC4622"/>
    <w:rsid w:val="00DC4B16"/>
    <w:rsid w:val="00DC4B2E"/>
    <w:rsid w:val="00DC5054"/>
    <w:rsid w:val="00DC5297"/>
    <w:rsid w:val="00DC55C7"/>
    <w:rsid w:val="00DD012C"/>
    <w:rsid w:val="00DD189C"/>
    <w:rsid w:val="00DD1DC8"/>
    <w:rsid w:val="00DD205A"/>
    <w:rsid w:val="00DD23D0"/>
    <w:rsid w:val="00DD30A4"/>
    <w:rsid w:val="00DD5179"/>
    <w:rsid w:val="00DD60C8"/>
    <w:rsid w:val="00DD618D"/>
    <w:rsid w:val="00DE08B9"/>
    <w:rsid w:val="00DE1BCA"/>
    <w:rsid w:val="00DE2908"/>
    <w:rsid w:val="00DE3C63"/>
    <w:rsid w:val="00DE4AE4"/>
    <w:rsid w:val="00DE4E4C"/>
    <w:rsid w:val="00DE4E69"/>
    <w:rsid w:val="00DE6BFA"/>
    <w:rsid w:val="00DE74A0"/>
    <w:rsid w:val="00DF086D"/>
    <w:rsid w:val="00DF224A"/>
    <w:rsid w:val="00DF2CBE"/>
    <w:rsid w:val="00DF3A08"/>
    <w:rsid w:val="00DF54BF"/>
    <w:rsid w:val="00DF5F30"/>
    <w:rsid w:val="00DF79BC"/>
    <w:rsid w:val="00E0127F"/>
    <w:rsid w:val="00E025A6"/>
    <w:rsid w:val="00E02A7A"/>
    <w:rsid w:val="00E038BB"/>
    <w:rsid w:val="00E040A3"/>
    <w:rsid w:val="00E100C7"/>
    <w:rsid w:val="00E11BE7"/>
    <w:rsid w:val="00E133DB"/>
    <w:rsid w:val="00E157A5"/>
    <w:rsid w:val="00E1595E"/>
    <w:rsid w:val="00E17851"/>
    <w:rsid w:val="00E210A5"/>
    <w:rsid w:val="00E21760"/>
    <w:rsid w:val="00E21D34"/>
    <w:rsid w:val="00E22255"/>
    <w:rsid w:val="00E24C5F"/>
    <w:rsid w:val="00E24C8A"/>
    <w:rsid w:val="00E24D6E"/>
    <w:rsid w:val="00E2518D"/>
    <w:rsid w:val="00E26E57"/>
    <w:rsid w:val="00E27FE7"/>
    <w:rsid w:val="00E3155C"/>
    <w:rsid w:val="00E31AA8"/>
    <w:rsid w:val="00E31C58"/>
    <w:rsid w:val="00E33258"/>
    <w:rsid w:val="00E3330A"/>
    <w:rsid w:val="00E34674"/>
    <w:rsid w:val="00E36903"/>
    <w:rsid w:val="00E37F20"/>
    <w:rsid w:val="00E4177C"/>
    <w:rsid w:val="00E41F0A"/>
    <w:rsid w:val="00E4300F"/>
    <w:rsid w:val="00E43475"/>
    <w:rsid w:val="00E43B00"/>
    <w:rsid w:val="00E444D2"/>
    <w:rsid w:val="00E454A9"/>
    <w:rsid w:val="00E45DCE"/>
    <w:rsid w:val="00E45F5C"/>
    <w:rsid w:val="00E4738E"/>
    <w:rsid w:val="00E474BD"/>
    <w:rsid w:val="00E51260"/>
    <w:rsid w:val="00E51D73"/>
    <w:rsid w:val="00E52E41"/>
    <w:rsid w:val="00E53031"/>
    <w:rsid w:val="00E54D67"/>
    <w:rsid w:val="00E54E16"/>
    <w:rsid w:val="00E554E0"/>
    <w:rsid w:val="00E555C3"/>
    <w:rsid w:val="00E55783"/>
    <w:rsid w:val="00E56F20"/>
    <w:rsid w:val="00E57E4B"/>
    <w:rsid w:val="00E600BE"/>
    <w:rsid w:val="00E601F2"/>
    <w:rsid w:val="00E61862"/>
    <w:rsid w:val="00E61DAB"/>
    <w:rsid w:val="00E62254"/>
    <w:rsid w:val="00E62435"/>
    <w:rsid w:val="00E62492"/>
    <w:rsid w:val="00E63EF9"/>
    <w:rsid w:val="00E6607F"/>
    <w:rsid w:val="00E66637"/>
    <w:rsid w:val="00E667A9"/>
    <w:rsid w:val="00E6762F"/>
    <w:rsid w:val="00E700E1"/>
    <w:rsid w:val="00E712C7"/>
    <w:rsid w:val="00E72E8F"/>
    <w:rsid w:val="00E73033"/>
    <w:rsid w:val="00E7343C"/>
    <w:rsid w:val="00E76E68"/>
    <w:rsid w:val="00E77658"/>
    <w:rsid w:val="00E81A72"/>
    <w:rsid w:val="00E8273B"/>
    <w:rsid w:val="00E8298D"/>
    <w:rsid w:val="00E837D2"/>
    <w:rsid w:val="00E837EC"/>
    <w:rsid w:val="00E84755"/>
    <w:rsid w:val="00E859E3"/>
    <w:rsid w:val="00E85D03"/>
    <w:rsid w:val="00E85FEC"/>
    <w:rsid w:val="00E8762E"/>
    <w:rsid w:val="00E90A0F"/>
    <w:rsid w:val="00E91E9E"/>
    <w:rsid w:val="00E92674"/>
    <w:rsid w:val="00E93C92"/>
    <w:rsid w:val="00E94405"/>
    <w:rsid w:val="00E95569"/>
    <w:rsid w:val="00E9629F"/>
    <w:rsid w:val="00EA03AA"/>
    <w:rsid w:val="00EA37E7"/>
    <w:rsid w:val="00EA381A"/>
    <w:rsid w:val="00EA4397"/>
    <w:rsid w:val="00EA4C06"/>
    <w:rsid w:val="00EA501C"/>
    <w:rsid w:val="00EA5B0A"/>
    <w:rsid w:val="00EA5C0A"/>
    <w:rsid w:val="00EA7482"/>
    <w:rsid w:val="00EA75A9"/>
    <w:rsid w:val="00EB2915"/>
    <w:rsid w:val="00EB2EFA"/>
    <w:rsid w:val="00EB30ED"/>
    <w:rsid w:val="00EB36C5"/>
    <w:rsid w:val="00EB3958"/>
    <w:rsid w:val="00EB3A1A"/>
    <w:rsid w:val="00EB4953"/>
    <w:rsid w:val="00EB6138"/>
    <w:rsid w:val="00EB7739"/>
    <w:rsid w:val="00EB7E91"/>
    <w:rsid w:val="00EC0C1F"/>
    <w:rsid w:val="00EC0E33"/>
    <w:rsid w:val="00EC1FEF"/>
    <w:rsid w:val="00EC200C"/>
    <w:rsid w:val="00EC2D4E"/>
    <w:rsid w:val="00EC32BB"/>
    <w:rsid w:val="00EC35FA"/>
    <w:rsid w:val="00EC36A5"/>
    <w:rsid w:val="00EC44A5"/>
    <w:rsid w:val="00EC46C3"/>
    <w:rsid w:val="00EC4D9C"/>
    <w:rsid w:val="00EC647A"/>
    <w:rsid w:val="00EC6586"/>
    <w:rsid w:val="00EC6A23"/>
    <w:rsid w:val="00ED1702"/>
    <w:rsid w:val="00ED301C"/>
    <w:rsid w:val="00ED33FC"/>
    <w:rsid w:val="00ED3F1F"/>
    <w:rsid w:val="00ED6727"/>
    <w:rsid w:val="00ED6815"/>
    <w:rsid w:val="00ED7897"/>
    <w:rsid w:val="00EE05F9"/>
    <w:rsid w:val="00EE08FE"/>
    <w:rsid w:val="00EE224A"/>
    <w:rsid w:val="00EE2613"/>
    <w:rsid w:val="00EE3286"/>
    <w:rsid w:val="00EE4D95"/>
    <w:rsid w:val="00EE6E8F"/>
    <w:rsid w:val="00EF000A"/>
    <w:rsid w:val="00EF1921"/>
    <w:rsid w:val="00EF2C24"/>
    <w:rsid w:val="00EF3663"/>
    <w:rsid w:val="00EF48FF"/>
    <w:rsid w:val="00EF4E03"/>
    <w:rsid w:val="00EF5D44"/>
    <w:rsid w:val="00EF6C01"/>
    <w:rsid w:val="00F01059"/>
    <w:rsid w:val="00F0251F"/>
    <w:rsid w:val="00F02914"/>
    <w:rsid w:val="00F02E07"/>
    <w:rsid w:val="00F0428C"/>
    <w:rsid w:val="00F042A4"/>
    <w:rsid w:val="00F0587E"/>
    <w:rsid w:val="00F05903"/>
    <w:rsid w:val="00F05C1F"/>
    <w:rsid w:val="00F105B1"/>
    <w:rsid w:val="00F11D11"/>
    <w:rsid w:val="00F14BB0"/>
    <w:rsid w:val="00F16396"/>
    <w:rsid w:val="00F17610"/>
    <w:rsid w:val="00F2005D"/>
    <w:rsid w:val="00F202B4"/>
    <w:rsid w:val="00F20490"/>
    <w:rsid w:val="00F261FC"/>
    <w:rsid w:val="00F265DD"/>
    <w:rsid w:val="00F3134B"/>
    <w:rsid w:val="00F31429"/>
    <w:rsid w:val="00F31877"/>
    <w:rsid w:val="00F3202E"/>
    <w:rsid w:val="00F3207D"/>
    <w:rsid w:val="00F325D2"/>
    <w:rsid w:val="00F35C53"/>
    <w:rsid w:val="00F408E5"/>
    <w:rsid w:val="00F40A2A"/>
    <w:rsid w:val="00F4175D"/>
    <w:rsid w:val="00F438CC"/>
    <w:rsid w:val="00F454FD"/>
    <w:rsid w:val="00F4603A"/>
    <w:rsid w:val="00F464E5"/>
    <w:rsid w:val="00F46A98"/>
    <w:rsid w:val="00F47BC4"/>
    <w:rsid w:val="00F507FD"/>
    <w:rsid w:val="00F516FB"/>
    <w:rsid w:val="00F52F01"/>
    <w:rsid w:val="00F53FD4"/>
    <w:rsid w:val="00F575D9"/>
    <w:rsid w:val="00F618C8"/>
    <w:rsid w:val="00F667E7"/>
    <w:rsid w:val="00F66AD1"/>
    <w:rsid w:val="00F67A68"/>
    <w:rsid w:val="00F70F12"/>
    <w:rsid w:val="00F71611"/>
    <w:rsid w:val="00F72351"/>
    <w:rsid w:val="00F737B9"/>
    <w:rsid w:val="00F74D4F"/>
    <w:rsid w:val="00F752CB"/>
    <w:rsid w:val="00F75B16"/>
    <w:rsid w:val="00F76935"/>
    <w:rsid w:val="00F76D07"/>
    <w:rsid w:val="00F77E00"/>
    <w:rsid w:val="00F8081D"/>
    <w:rsid w:val="00F81CD6"/>
    <w:rsid w:val="00F84196"/>
    <w:rsid w:val="00F8420F"/>
    <w:rsid w:val="00F8448C"/>
    <w:rsid w:val="00F84CA9"/>
    <w:rsid w:val="00F85BAC"/>
    <w:rsid w:val="00F86843"/>
    <w:rsid w:val="00F903B9"/>
    <w:rsid w:val="00F906FE"/>
    <w:rsid w:val="00F91070"/>
    <w:rsid w:val="00F9186D"/>
    <w:rsid w:val="00F93188"/>
    <w:rsid w:val="00F94BE7"/>
    <w:rsid w:val="00F95515"/>
    <w:rsid w:val="00F95978"/>
    <w:rsid w:val="00F95F5F"/>
    <w:rsid w:val="00F967EE"/>
    <w:rsid w:val="00F96AD1"/>
    <w:rsid w:val="00F96D62"/>
    <w:rsid w:val="00F96F3B"/>
    <w:rsid w:val="00F972E4"/>
    <w:rsid w:val="00F978BE"/>
    <w:rsid w:val="00FA0E9B"/>
    <w:rsid w:val="00FA1AE6"/>
    <w:rsid w:val="00FA28F6"/>
    <w:rsid w:val="00FA363C"/>
    <w:rsid w:val="00FA3A56"/>
    <w:rsid w:val="00FA3B5D"/>
    <w:rsid w:val="00FA4C1D"/>
    <w:rsid w:val="00FA647F"/>
    <w:rsid w:val="00FB0050"/>
    <w:rsid w:val="00FB178B"/>
    <w:rsid w:val="00FB2DCA"/>
    <w:rsid w:val="00FB396B"/>
    <w:rsid w:val="00FB3F38"/>
    <w:rsid w:val="00FB52A5"/>
    <w:rsid w:val="00FB56BE"/>
    <w:rsid w:val="00FB5D52"/>
    <w:rsid w:val="00FB6465"/>
    <w:rsid w:val="00FC1121"/>
    <w:rsid w:val="00FC1152"/>
    <w:rsid w:val="00FC1B79"/>
    <w:rsid w:val="00FC2EDC"/>
    <w:rsid w:val="00FC3385"/>
    <w:rsid w:val="00FC46F6"/>
    <w:rsid w:val="00FC4716"/>
    <w:rsid w:val="00FC4A7C"/>
    <w:rsid w:val="00FC4BE4"/>
    <w:rsid w:val="00FC7924"/>
    <w:rsid w:val="00FD05FC"/>
    <w:rsid w:val="00FD09E1"/>
    <w:rsid w:val="00FD38DF"/>
    <w:rsid w:val="00FD4D0C"/>
    <w:rsid w:val="00FD4E13"/>
    <w:rsid w:val="00FD5791"/>
    <w:rsid w:val="00FD613D"/>
    <w:rsid w:val="00FE07A1"/>
    <w:rsid w:val="00FE123D"/>
    <w:rsid w:val="00FE4E29"/>
    <w:rsid w:val="00FE5583"/>
    <w:rsid w:val="00FE62B1"/>
    <w:rsid w:val="00FF0E84"/>
    <w:rsid w:val="00FF153F"/>
    <w:rsid w:val="00FF21C4"/>
    <w:rsid w:val="00FF2E98"/>
    <w:rsid w:val="00FF3D8C"/>
    <w:rsid w:val="00FF5181"/>
    <w:rsid w:val="00FF56B3"/>
    <w:rsid w:val="00FF63F4"/>
    <w:rsid w:val="00FF6BE2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EB6BE3"/>
  <w15:docId w15:val="{47571518-7A31-409A-85EA-C3970C00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F9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E012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3735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3907AC"/>
    <w:pPr>
      <w:spacing w:before="100" w:beforeAutospacing="1" w:after="160" w:line="240" w:lineRule="auto"/>
      <w:jc w:val="center"/>
      <w:outlineLvl w:val="2"/>
    </w:pPr>
    <w:rPr>
      <w:rFonts w:ascii="Times New Roman" w:hAnsi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07CCC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D07CCC"/>
    <w:rPr>
      <w:rFonts w:ascii="Times New Roman" w:hAnsi="Times New Roman" w:cs="Times New Roman"/>
      <w:sz w:val="20"/>
      <w:szCs w:val="20"/>
    </w:rPr>
  </w:style>
  <w:style w:type="character" w:styleId="a5">
    <w:name w:val="Strong"/>
    <w:basedOn w:val="a0"/>
    <w:uiPriority w:val="22"/>
    <w:qFormat/>
    <w:rsid w:val="00A52EC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A52ECA"/>
    <w:pPr>
      <w:suppressAutoHyphens/>
      <w:spacing w:after="120"/>
    </w:pPr>
    <w:rPr>
      <w:rFonts w:cs="Calibri"/>
      <w:lang w:eastAsia="ar-SA"/>
    </w:rPr>
  </w:style>
  <w:style w:type="character" w:customStyle="1" w:styleId="a7">
    <w:name w:val="Основной текст Знак"/>
    <w:basedOn w:val="a0"/>
    <w:link w:val="a6"/>
    <w:uiPriority w:val="99"/>
    <w:locked/>
    <w:rsid w:val="00A52ECA"/>
    <w:rPr>
      <w:rFonts w:ascii="Calibri" w:hAnsi="Calibri" w:cs="Calibri"/>
      <w:lang w:eastAsia="ar-SA" w:bidi="ar-SA"/>
    </w:rPr>
  </w:style>
  <w:style w:type="paragraph" w:styleId="a8">
    <w:name w:val="No Spacing"/>
    <w:link w:val="a9"/>
    <w:uiPriority w:val="1"/>
    <w:qFormat/>
    <w:rsid w:val="00A52ECA"/>
    <w:pPr>
      <w:suppressAutoHyphens/>
    </w:pPr>
    <w:rPr>
      <w:rFonts w:cs="Calibri"/>
      <w:lang w:eastAsia="ar-SA"/>
    </w:rPr>
  </w:style>
  <w:style w:type="paragraph" w:styleId="aa">
    <w:name w:val="Normal (Web)"/>
    <w:aliases w:val="Обычный (веб)1,Обычный (веб) Знак,Обычный (веб) Знак1,Обычный (веб) Знак Знак"/>
    <w:basedOn w:val="a"/>
    <w:uiPriority w:val="99"/>
    <w:rsid w:val="00A52ECA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A52ECA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A52ECA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note">
    <w:name w:val="note"/>
    <w:basedOn w:val="a"/>
    <w:uiPriority w:val="99"/>
    <w:rsid w:val="00A52ECA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rsid w:val="006A2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6A2B6C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6A2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6A2B6C"/>
    <w:rPr>
      <w:rFonts w:cs="Times New Roman"/>
    </w:rPr>
  </w:style>
  <w:style w:type="paragraph" w:customStyle="1" w:styleId="11">
    <w:name w:val="Текст1"/>
    <w:basedOn w:val="a"/>
    <w:uiPriority w:val="99"/>
    <w:rsid w:val="00D66F15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Default">
    <w:name w:val="Default"/>
    <w:rsid w:val="00801A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List Paragraph"/>
    <w:aliases w:val="Абзац списка основной,ПАРАГРАФ,Абзац списка11"/>
    <w:basedOn w:val="a"/>
    <w:link w:val="af0"/>
    <w:uiPriority w:val="34"/>
    <w:qFormat/>
    <w:rsid w:val="00801AC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paragraph" w:customStyle="1" w:styleId="22">
    <w:name w:val="Основной текст 22"/>
    <w:basedOn w:val="a"/>
    <w:rsid w:val="005C574C"/>
    <w:pPr>
      <w:suppressAutoHyphens/>
      <w:autoSpaceDE w:val="0"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1">
    <w:name w:val="Последний абзац"/>
    <w:basedOn w:val="22"/>
    <w:link w:val="af2"/>
    <w:uiPriority w:val="99"/>
    <w:qFormat/>
    <w:rsid w:val="005C574C"/>
    <w:pPr>
      <w:widowControl w:val="0"/>
      <w:spacing w:after="0" w:line="360" w:lineRule="auto"/>
      <w:ind w:firstLine="709"/>
      <w:jc w:val="both"/>
    </w:pPr>
  </w:style>
  <w:style w:type="paragraph" w:styleId="32">
    <w:name w:val="Body Text Indent 3"/>
    <w:basedOn w:val="a"/>
    <w:link w:val="33"/>
    <w:uiPriority w:val="99"/>
    <w:semiHidden/>
    <w:rsid w:val="005C574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5C574C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5C5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5C574C"/>
    <w:rPr>
      <w:rFonts w:cs="Times New Roman"/>
    </w:rPr>
  </w:style>
  <w:style w:type="character" w:customStyle="1" w:styleId="a9">
    <w:name w:val="Без интервала Знак"/>
    <w:basedOn w:val="a0"/>
    <w:link w:val="a8"/>
    <w:uiPriority w:val="99"/>
    <w:locked/>
    <w:rsid w:val="00B23509"/>
    <w:rPr>
      <w:rFonts w:cs="Calibri"/>
      <w:sz w:val="22"/>
      <w:szCs w:val="22"/>
      <w:lang w:val="ru-RU" w:eastAsia="ar-SA" w:bidi="ar-SA"/>
    </w:rPr>
  </w:style>
  <w:style w:type="paragraph" w:styleId="25">
    <w:name w:val="Body Text Indent 2"/>
    <w:basedOn w:val="a"/>
    <w:link w:val="26"/>
    <w:rsid w:val="00B2350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locked/>
    <w:rsid w:val="00B2350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15A34"/>
    <w:rPr>
      <w:rFonts w:cs="Times New Roman"/>
    </w:rPr>
  </w:style>
  <w:style w:type="character" w:styleId="af3">
    <w:name w:val="Hyperlink"/>
    <w:basedOn w:val="a0"/>
    <w:uiPriority w:val="99"/>
    <w:semiHidden/>
    <w:rsid w:val="00315A34"/>
    <w:rPr>
      <w:rFonts w:cs="Times New Roman"/>
      <w:color w:val="0000FF"/>
      <w:u w:val="single"/>
    </w:rPr>
  </w:style>
  <w:style w:type="character" w:styleId="af4">
    <w:name w:val="Emphasis"/>
    <w:basedOn w:val="a0"/>
    <w:uiPriority w:val="99"/>
    <w:qFormat/>
    <w:rsid w:val="000B6A0B"/>
    <w:rPr>
      <w:rFonts w:cs="Times New Roman"/>
      <w:i/>
      <w:iCs/>
    </w:rPr>
  </w:style>
  <w:style w:type="table" w:styleId="af5">
    <w:name w:val="Table Grid"/>
    <w:basedOn w:val="a1"/>
    <w:uiPriority w:val="99"/>
    <w:rsid w:val="00C709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uiPriority w:val="99"/>
    <w:rsid w:val="00C555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Последний абзац Знак"/>
    <w:link w:val="af1"/>
    <w:uiPriority w:val="99"/>
    <w:qFormat/>
    <w:locked/>
    <w:rsid w:val="00F14BB0"/>
    <w:rPr>
      <w:rFonts w:ascii="Times New Roman" w:hAnsi="Times New Roman"/>
      <w:sz w:val="20"/>
      <w:lang w:eastAsia="ar-SA" w:bidi="ar-SA"/>
    </w:rPr>
  </w:style>
  <w:style w:type="paragraph" w:customStyle="1" w:styleId="12">
    <w:name w:val="Без интервала1"/>
    <w:link w:val="NoSpacingChar"/>
    <w:uiPriority w:val="99"/>
    <w:rsid w:val="003016D7"/>
    <w:pPr>
      <w:suppressAutoHyphens/>
    </w:pPr>
    <w:rPr>
      <w:rFonts w:cs="Calibri"/>
      <w:lang w:eastAsia="ar-SA"/>
    </w:rPr>
  </w:style>
  <w:style w:type="character" w:customStyle="1" w:styleId="NoSpacingChar">
    <w:name w:val="No Spacing Char"/>
    <w:basedOn w:val="a0"/>
    <w:link w:val="12"/>
    <w:locked/>
    <w:rsid w:val="003016D7"/>
    <w:rPr>
      <w:rFonts w:cs="Calibri"/>
      <w:sz w:val="22"/>
      <w:szCs w:val="22"/>
      <w:lang w:val="ru-RU" w:eastAsia="ar-SA" w:bidi="ar-SA"/>
    </w:rPr>
  </w:style>
  <w:style w:type="paragraph" w:customStyle="1" w:styleId="ConsPlusNonformat">
    <w:name w:val="ConsPlusNonformat"/>
    <w:uiPriority w:val="99"/>
    <w:rsid w:val="003269B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default0">
    <w:name w:val="default"/>
    <w:basedOn w:val="a"/>
    <w:rsid w:val="0012611C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</w:rPr>
  </w:style>
  <w:style w:type="paragraph" w:customStyle="1" w:styleId="13">
    <w:name w:val="1"/>
    <w:basedOn w:val="a"/>
    <w:rsid w:val="0012611C"/>
    <w:pPr>
      <w:spacing w:after="0" w:line="240" w:lineRule="auto"/>
    </w:pPr>
    <w:rPr>
      <w:rFonts w:eastAsiaTheme="minorHAnsi"/>
    </w:rPr>
  </w:style>
  <w:style w:type="character" w:customStyle="1" w:styleId="af0">
    <w:name w:val="Абзац списка Знак"/>
    <w:aliases w:val="Абзац списка основной Знак,ПАРАГРАФ Знак,Абзац списка11 Знак"/>
    <w:link w:val="af"/>
    <w:uiPriority w:val="34"/>
    <w:locked/>
    <w:rsid w:val="0053388C"/>
    <w:rPr>
      <w:rFonts w:ascii="Times New Roman" w:hAnsi="Times New Roman"/>
      <w:sz w:val="28"/>
      <w:szCs w:val="28"/>
    </w:rPr>
  </w:style>
  <w:style w:type="paragraph" w:customStyle="1" w:styleId="headertext">
    <w:name w:val="headertext"/>
    <w:basedOn w:val="a"/>
    <w:rsid w:val="00DD18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6">
    <w:name w:val="Block Text"/>
    <w:basedOn w:val="a"/>
    <w:rsid w:val="00C66C0E"/>
    <w:pPr>
      <w:widowControl w:val="0"/>
      <w:spacing w:before="120" w:after="0" w:line="320" w:lineRule="exact"/>
      <w:ind w:left="1540" w:right="1500"/>
      <w:jc w:val="center"/>
    </w:pPr>
    <w:rPr>
      <w:rFonts w:ascii="Times New Roman" w:hAnsi="Times New Roman"/>
      <w:sz w:val="28"/>
      <w:szCs w:val="20"/>
    </w:rPr>
  </w:style>
  <w:style w:type="paragraph" w:styleId="af7">
    <w:name w:val="Plain Text"/>
    <w:basedOn w:val="a"/>
    <w:link w:val="af8"/>
    <w:uiPriority w:val="99"/>
    <w:unhideWhenUsed/>
    <w:rsid w:val="002C6321"/>
    <w:pPr>
      <w:spacing w:after="0" w:line="240" w:lineRule="auto"/>
    </w:pPr>
    <w:rPr>
      <w:rFonts w:eastAsia="Calibri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2C6321"/>
    <w:rPr>
      <w:rFonts w:eastAsia="Calibri"/>
      <w:szCs w:val="21"/>
      <w:lang w:eastAsia="en-US"/>
    </w:rPr>
  </w:style>
  <w:style w:type="paragraph" w:customStyle="1" w:styleId="27">
    <w:name w:val="Без интервала2"/>
    <w:rsid w:val="0024199E"/>
  </w:style>
  <w:style w:type="paragraph" w:styleId="af9">
    <w:name w:val="footnote text"/>
    <w:basedOn w:val="a"/>
    <w:link w:val="afa"/>
    <w:uiPriority w:val="99"/>
    <w:semiHidden/>
    <w:unhideWhenUsed/>
    <w:rsid w:val="004837CC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4837C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4837C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907AC"/>
    <w:rPr>
      <w:rFonts w:ascii="Times New Roman" w:hAnsi="Times New Roman"/>
      <w:b/>
      <w:bCs/>
      <w:sz w:val="28"/>
      <w:szCs w:val="27"/>
    </w:rPr>
  </w:style>
  <w:style w:type="paragraph" w:styleId="afc">
    <w:name w:val="Balloon Text"/>
    <w:basedOn w:val="a"/>
    <w:link w:val="afd"/>
    <w:uiPriority w:val="99"/>
    <w:semiHidden/>
    <w:unhideWhenUsed/>
    <w:rsid w:val="00945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9453E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D20CD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1D20CD"/>
    <w:pPr>
      <w:widowControl w:val="0"/>
      <w:autoSpaceDE w:val="0"/>
      <w:autoSpaceDN w:val="0"/>
    </w:pPr>
    <w:rPr>
      <w:rFonts w:cs="Calibri"/>
      <w:b/>
      <w:szCs w:val="20"/>
    </w:rPr>
  </w:style>
  <w:style w:type="character" w:customStyle="1" w:styleId="10">
    <w:name w:val="Заголовок 1 Знак"/>
    <w:basedOn w:val="a0"/>
    <w:link w:val="1"/>
    <w:rsid w:val="00E012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735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annotation reference"/>
    <w:basedOn w:val="a0"/>
    <w:uiPriority w:val="99"/>
    <w:semiHidden/>
    <w:unhideWhenUsed/>
    <w:rsid w:val="00410637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41063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410637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D202C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D202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DC444D150169B95CB09AECAD47D5C065B22BCCB507F93DCE6C8F355A106EDD337DD73D90E7FE5577B7D86F0107621CBDC6B3AEE20599C53CB234NDz5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DC444D150169B95CB09AECAD47D5C065B22BCCBC0DF633C76FD23F524962DF3472882A97AEF25477B2DC6B0F586709AC9EBFAEFD1B98DA20B036D6N6z5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34D86-5E69-4C9B-8F57-A378C12F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45</Pages>
  <Words>15151</Words>
  <Characters>86364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iev</dc:creator>
  <cp:lastModifiedBy>Кончева Наталья Валериевна</cp:lastModifiedBy>
  <cp:revision>140</cp:revision>
  <cp:lastPrinted>2024-10-11T07:31:00Z</cp:lastPrinted>
  <dcterms:created xsi:type="dcterms:W3CDTF">2024-10-02T05:08:00Z</dcterms:created>
  <dcterms:modified xsi:type="dcterms:W3CDTF">2024-10-16T10:24:00Z</dcterms:modified>
</cp:coreProperties>
</file>